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5C" w:rsidRDefault="00A0752E" w:rsidP="00A0752E">
      <w:pPr>
        <w:jc w:val="right"/>
      </w:pPr>
      <w:r>
        <w:rPr>
          <w:rFonts w:hint="cs"/>
          <w:rtl/>
        </w:rPr>
        <w:t>20.1.2020</w:t>
      </w:r>
    </w:p>
    <w:p w:rsidR="0027195C" w:rsidRDefault="0027195C" w:rsidP="00F0649C">
      <w:pPr>
        <w:ind w:left="828"/>
        <w:jc w:val="both"/>
        <w:rPr>
          <w:rtl/>
        </w:rPr>
      </w:pPr>
      <w:r>
        <w:rPr>
          <w:rFonts w:hint="cs"/>
          <w:rtl/>
        </w:rPr>
        <w:t>לכבוד</w:t>
      </w:r>
    </w:p>
    <w:p w:rsidR="0027195C" w:rsidRDefault="0027195C" w:rsidP="00F0649C">
      <w:pPr>
        <w:ind w:left="828"/>
        <w:jc w:val="both"/>
        <w:rPr>
          <w:rtl/>
        </w:rPr>
      </w:pPr>
      <w:r>
        <w:rPr>
          <w:rFonts w:hint="cs"/>
          <w:rtl/>
        </w:rPr>
        <w:t xml:space="preserve">__________________ </w:t>
      </w:r>
    </w:p>
    <w:p w:rsidR="0027195C" w:rsidRDefault="0027195C" w:rsidP="00F0649C">
      <w:pPr>
        <w:ind w:left="828"/>
        <w:jc w:val="both"/>
        <w:rPr>
          <w:rtl/>
        </w:rPr>
      </w:pPr>
    </w:p>
    <w:p w:rsidR="0027195C" w:rsidRDefault="0027195C" w:rsidP="00F0649C">
      <w:pPr>
        <w:ind w:left="828"/>
        <w:jc w:val="both"/>
        <w:rPr>
          <w:rtl/>
        </w:rPr>
      </w:pPr>
    </w:p>
    <w:p w:rsidR="006822A6" w:rsidRDefault="0027195C" w:rsidP="003C06BB">
      <w:pPr>
        <w:ind w:left="-1"/>
        <w:jc w:val="center"/>
        <w:rPr>
          <w:b/>
          <w:bCs/>
          <w:u w:val="single"/>
          <w:rtl/>
        </w:rPr>
      </w:pPr>
      <w:r w:rsidRPr="00B67C9E">
        <w:rPr>
          <w:rFonts w:hint="cs"/>
          <w:b/>
          <w:bCs/>
          <w:u w:val="single"/>
          <w:rtl/>
        </w:rPr>
        <w:t xml:space="preserve">הנדון: </w:t>
      </w:r>
      <w:r w:rsidR="003C06BB">
        <w:rPr>
          <w:rFonts w:hint="cs"/>
          <w:b/>
          <w:bCs/>
          <w:u w:val="single"/>
          <w:rtl/>
        </w:rPr>
        <w:t>עדכונים ו</w:t>
      </w:r>
      <w:r w:rsidRPr="00B67C9E">
        <w:rPr>
          <w:rFonts w:hint="cs"/>
          <w:b/>
          <w:bCs/>
          <w:u w:val="single"/>
          <w:rtl/>
        </w:rPr>
        <w:t xml:space="preserve">תשובות לשאלות הבהרה - מכרז </w:t>
      </w:r>
      <w:r w:rsidR="006822A6">
        <w:rPr>
          <w:rFonts w:hint="cs"/>
          <w:b/>
          <w:bCs/>
          <w:u w:val="single"/>
          <w:rtl/>
        </w:rPr>
        <w:t>פומבי</w:t>
      </w:r>
      <w:r w:rsidRPr="00B67C9E">
        <w:rPr>
          <w:rFonts w:hint="cs"/>
          <w:b/>
          <w:bCs/>
          <w:u w:val="single"/>
          <w:rtl/>
        </w:rPr>
        <w:t xml:space="preserve"> </w:t>
      </w:r>
      <w:r w:rsidR="003C06BB">
        <w:rPr>
          <w:rFonts w:hint="cs"/>
          <w:b/>
          <w:bCs/>
          <w:u w:val="single"/>
          <w:rtl/>
        </w:rPr>
        <w:t xml:space="preserve">(נוסח מעודכן) </w:t>
      </w:r>
      <w:r w:rsidRPr="00B67C9E">
        <w:rPr>
          <w:rFonts w:hint="cs"/>
          <w:b/>
          <w:bCs/>
          <w:u w:val="single"/>
          <w:rtl/>
        </w:rPr>
        <w:t xml:space="preserve">מס' </w:t>
      </w:r>
      <w:r w:rsidR="006822A6">
        <w:rPr>
          <w:rFonts w:hint="cs"/>
          <w:b/>
          <w:bCs/>
          <w:u w:val="single"/>
          <w:rtl/>
        </w:rPr>
        <w:t>200</w:t>
      </w:r>
      <w:r w:rsidRPr="00B67C9E">
        <w:rPr>
          <w:rFonts w:hint="cs"/>
          <w:b/>
          <w:bCs/>
          <w:u w:val="single"/>
          <w:rtl/>
        </w:rPr>
        <w:t>/</w:t>
      </w:r>
      <w:r w:rsidR="006822A6">
        <w:rPr>
          <w:rFonts w:hint="cs"/>
          <w:b/>
          <w:bCs/>
          <w:u w:val="single"/>
          <w:rtl/>
        </w:rPr>
        <w:t>11</w:t>
      </w:r>
      <w:r w:rsidRPr="00B67C9E">
        <w:rPr>
          <w:rFonts w:hint="cs"/>
          <w:b/>
          <w:bCs/>
          <w:u w:val="single"/>
          <w:rtl/>
        </w:rPr>
        <w:t xml:space="preserve">/18 </w:t>
      </w:r>
      <w:r w:rsidR="006822A6" w:rsidRPr="006822A6">
        <w:rPr>
          <w:rFonts w:hint="cs"/>
          <w:b/>
          <w:bCs/>
          <w:u w:val="single"/>
          <w:rtl/>
        </w:rPr>
        <w:t>לבחירת מכון מחקר</w:t>
      </w:r>
    </w:p>
    <w:p w:rsidR="0027195C" w:rsidRPr="006822A6" w:rsidRDefault="006822A6" w:rsidP="003C06BB">
      <w:pPr>
        <w:ind w:left="-1"/>
        <w:jc w:val="center"/>
        <w:rPr>
          <w:b/>
          <w:bCs/>
          <w:u w:val="single"/>
          <w:rtl/>
        </w:rPr>
      </w:pPr>
      <w:r w:rsidRPr="006822A6">
        <w:rPr>
          <w:rFonts w:hint="cs"/>
          <w:b/>
          <w:bCs/>
          <w:u w:val="single"/>
          <w:rtl/>
        </w:rPr>
        <w:t xml:space="preserve">לביצוע מחקרי אפקטיביות </w:t>
      </w:r>
      <w:r w:rsidR="003C06BB">
        <w:rPr>
          <w:rFonts w:hint="cs"/>
          <w:b/>
          <w:bCs/>
          <w:u w:val="single"/>
          <w:rtl/>
        </w:rPr>
        <w:t>פרסום</w:t>
      </w:r>
      <w:r w:rsidRPr="006822A6">
        <w:rPr>
          <w:rFonts w:hint="cs"/>
          <w:b/>
          <w:bCs/>
          <w:u w:val="single"/>
          <w:rtl/>
        </w:rPr>
        <w:t xml:space="preserve"> עבור לשכת הפרסום הממשלתית</w:t>
      </w:r>
    </w:p>
    <w:p w:rsidR="006822A6" w:rsidRDefault="006822A6" w:rsidP="00F0649C">
      <w:pPr>
        <w:jc w:val="both"/>
        <w:rPr>
          <w:rFonts w:ascii="Calibri" w:eastAsiaTheme="minorHAnsi" w:hAnsi="Calibri"/>
          <w:b/>
          <w:bCs/>
          <w:rtl/>
        </w:rPr>
      </w:pPr>
    </w:p>
    <w:tbl>
      <w:tblPr>
        <w:tblStyle w:val="ae"/>
        <w:bidiVisual/>
        <w:tblW w:w="10490" w:type="dxa"/>
        <w:tblInd w:w="85" w:type="dxa"/>
        <w:tblLayout w:type="fixed"/>
        <w:tblLook w:val="04A0" w:firstRow="1" w:lastRow="0" w:firstColumn="1" w:lastColumn="0" w:noHBand="0" w:noVBand="1"/>
      </w:tblPr>
      <w:tblGrid>
        <w:gridCol w:w="515"/>
        <w:gridCol w:w="1557"/>
        <w:gridCol w:w="4025"/>
        <w:gridCol w:w="4393"/>
      </w:tblGrid>
      <w:tr w:rsidR="009D7FDF" w:rsidTr="003C06BB">
        <w:trPr>
          <w:cantSplit/>
          <w:trHeight w:val="1269"/>
        </w:trPr>
        <w:tc>
          <w:tcPr>
            <w:tcW w:w="515" w:type="dxa"/>
            <w:tcBorders>
              <w:top w:val="single" w:sz="4" w:space="0" w:color="auto"/>
              <w:left w:val="single" w:sz="4" w:space="0" w:color="auto"/>
              <w:bottom w:val="single" w:sz="4" w:space="0" w:color="auto"/>
              <w:right w:val="single" w:sz="4" w:space="0" w:color="auto"/>
            </w:tcBorders>
            <w:textDirection w:val="tbRl"/>
          </w:tcPr>
          <w:p w:rsidR="009D7FDF" w:rsidRDefault="009D7FDF" w:rsidP="00F0649C">
            <w:pPr>
              <w:spacing w:before="100" w:beforeAutospacing="1" w:after="100" w:afterAutospacing="1"/>
              <w:ind w:left="113" w:right="113"/>
              <w:jc w:val="both"/>
              <w:rPr>
                <w:rFonts w:ascii="Tahoma" w:hAnsi="Tahoma"/>
                <w:b/>
                <w:bCs/>
                <w:rtl/>
              </w:rPr>
            </w:pPr>
            <w:r>
              <w:rPr>
                <w:rFonts w:ascii="Tahoma" w:hAnsi="Tahoma" w:hint="cs"/>
                <w:b/>
                <w:bCs/>
                <w:rtl/>
              </w:rPr>
              <w:t>מס' סידורי</w:t>
            </w:r>
          </w:p>
        </w:tc>
        <w:tc>
          <w:tcPr>
            <w:tcW w:w="1557" w:type="dxa"/>
            <w:tcBorders>
              <w:top w:val="single" w:sz="4" w:space="0" w:color="auto"/>
              <w:left w:val="single" w:sz="4" w:space="0" w:color="auto"/>
              <w:bottom w:val="single" w:sz="4" w:space="0" w:color="auto"/>
              <w:right w:val="single" w:sz="4" w:space="0" w:color="auto"/>
            </w:tcBorders>
            <w:hideMark/>
          </w:tcPr>
          <w:p w:rsidR="009D7FDF" w:rsidRDefault="009D7FDF" w:rsidP="00F0649C">
            <w:pPr>
              <w:spacing w:before="100" w:beforeAutospacing="1" w:after="100" w:afterAutospacing="1"/>
              <w:jc w:val="center"/>
              <w:rPr>
                <w:rFonts w:ascii="Tahoma" w:hAnsi="Tahoma"/>
                <w:b/>
                <w:bCs/>
              </w:rPr>
            </w:pPr>
            <w:r>
              <w:rPr>
                <w:rFonts w:ascii="Tahoma" w:hAnsi="Tahoma" w:hint="cs"/>
                <w:b/>
                <w:bCs/>
                <w:rtl/>
              </w:rPr>
              <w:t>סעיף / נספח במכרז</w:t>
            </w:r>
            <w:r w:rsidR="00110437">
              <w:rPr>
                <w:rFonts w:ascii="Tahoma" w:hAnsi="Tahoma" w:hint="cs"/>
                <w:b/>
                <w:bCs/>
                <w:rtl/>
              </w:rPr>
              <w:t xml:space="preserve"> (נוסח מעודכן)</w:t>
            </w:r>
          </w:p>
        </w:tc>
        <w:tc>
          <w:tcPr>
            <w:tcW w:w="4025" w:type="dxa"/>
            <w:tcBorders>
              <w:top w:val="single" w:sz="4" w:space="0" w:color="auto"/>
              <w:left w:val="single" w:sz="4" w:space="0" w:color="auto"/>
              <w:bottom w:val="single" w:sz="4" w:space="0" w:color="auto"/>
              <w:right w:val="single" w:sz="4" w:space="0" w:color="auto"/>
            </w:tcBorders>
            <w:hideMark/>
          </w:tcPr>
          <w:p w:rsidR="009D7FDF" w:rsidRDefault="009D7FDF" w:rsidP="00F0649C">
            <w:pPr>
              <w:spacing w:before="100" w:beforeAutospacing="1" w:after="100" w:afterAutospacing="1"/>
              <w:jc w:val="center"/>
              <w:rPr>
                <w:rFonts w:ascii="Tahoma" w:hAnsi="Tahoma"/>
                <w:b/>
                <w:bCs/>
              </w:rPr>
            </w:pPr>
            <w:r>
              <w:rPr>
                <w:rFonts w:ascii="Tahoma" w:hAnsi="Tahoma" w:hint="cs"/>
                <w:b/>
                <w:bCs/>
                <w:rtl/>
              </w:rPr>
              <w:t>עדכון / שאלה:</w:t>
            </w:r>
          </w:p>
          <w:p w:rsidR="009D7FDF" w:rsidRDefault="009D7FDF" w:rsidP="00F0649C">
            <w:pPr>
              <w:spacing w:before="100" w:beforeAutospacing="1" w:after="100" w:afterAutospacing="1"/>
              <w:jc w:val="center"/>
              <w:rPr>
                <w:rFonts w:ascii="Tahoma" w:hAnsi="Tahoma"/>
              </w:rPr>
            </w:pPr>
          </w:p>
        </w:tc>
        <w:tc>
          <w:tcPr>
            <w:tcW w:w="4393" w:type="dxa"/>
            <w:tcBorders>
              <w:top w:val="single" w:sz="4" w:space="0" w:color="auto"/>
              <w:left w:val="single" w:sz="4" w:space="0" w:color="auto"/>
              <w:bottom w:val="single" w:sz="4" w:space="0" w:color="auto"/>
              <w:right w:val="single" w:sz="4" w:space="0" w:color="auto"/>
            </w:tcBorders>
          </w:tcPr>
          <w:p w:rsidR="009D7FDF" w:rsidRPr="003C06BB" w:rsidRDefault="009D7FDF" w:rsidP="00F0649C">
            <w:pPr>
              <w:spacing w:before="100" w:beforeAutospacing="1" w:after="100" w:afterAutospacing="1"/>
              <w:jc w:val="center"/>
              <w:rPr>
                <w:rFonts w:ascii="Tahoma" w:hAnsi="Tahoma"/>
                <w:b/>
                <w:bCs/>
              </w:rPr>
            </w:pPr>
            <w:r w:rsidRPr="003C06BB">
              <w:rPr>
                <w:rFonts w:hint="cs"/>
                <w:b/>
                <w:bCs/>
                <w:rtl/>
              </w:rPr>
              <w:t>תשובה:</w:t>
            </w:r>
          </w:p>
        </w:tc>
      </w:tr>
      <w:tr w:rsidR="00043A92" w:rsidTr="00110437">
        <w:trPr>
          <w:trHeight w:val="522"/>
        </w:trPr>
        <w:tc>
          <w:tcPr>
            <w:tcW w:w="515" w:type="dxa"/>
            <w:tcBorders>
              <w:top w:val="single" w:sz="4" w:space="0" w:color="auto"/>
              <w:left w:val="single" w:sz="4" w:space="0" w:color="auto"/>
              <w:bottom w:val="single" w:sz="4" w:space="0" w:color="auto"/>
              <w:right w:val="single" w:sz="4" w:space="0" w:color="auto"/>
            </w:tcBorders>
            <w:vAlign w:val="center"/>
          </w:tcPr>
          <w:p w:rsidR="00110437" w:rsidRDefault="00110437" w:rsidP="00110437">
            <w:pPr>
              <w:spacing w:before="100" w:beforeAutospacing="1" w:after="100" w:afterAutospacing="1"/>
              <w:jc w:val="center"/>
              <w:rPr>
                <w:rFonts w:ascii="Arial" w:hAnsi="Arial"/>
                <w:rtl/>
              </w:rPr>
            </w:pPr>
          </w:p>
          <w:p w:rsidR="00043A92" w:rsidRDefault="00043A92" w:rsidP="00110437">
            <w:pPr>
              <w:spacing w:before="100" w:beforeAutospacing="1" w:after="100" w:afterAutospacing="1"/>
              <w:jc w:val="center"/>
              <w:rPr>
                <w:rFonts w:ascii="Arial" w:hAnsi="Arial"/>
                <w:rtl/>
              </w:rPr>
            </w:pPr>
            <w:r>
              <w:rPr>
                <w:rFonts w:ascii="Arial" w:hAnsi="Arial" w:hint="cs"/>
                <w:rtl/>
              </w:rPr>
              <w:t>1</w:t>
            </w:r>
          </w:p>
          <w:p w:rsidR="00110437" w:rsidRDefault="00110437" w:rsidP="00110437">
            <w:pPr>
              <w:spacing w:before="100" w:beforeAutospacing="1" w:after="100" w:afterAutospacing="1"/>
              <w:jc w:val="center"/>
              <w:rPr>
                <w:rFonts w:ascii="Arial" w:hAnsi="Arial"/>
                <w:rtl/>
              </w:rPr>
            </w:pPr>
          </w:p>
        </w:tc>
        <w:tc>
          <w:tcPr>
            <w:tcW w:w="1557" w:type="dxa"/>
            <w:tcBorders>
              <w:top w:val="single" w:sz="4" w:space="0" w:color="auto"/>
              <w:left w:val="single" w:sz="4" w:space="0" w:color="auto"/>
              <w:bottom w:val="single" w:sz="4" w:space="0" w:color="auto"/>
              <w:right w:val="single" w:sz="4" w:space="0" w:color="auto"/>
            </w:tcBorders>
            <w:vAlign w:val="center"/>
          </w:tcPr>
          <w:p w:rsidR="00110437" w:rsidRDefault="00110437" w:rsidP="00110437">
            <w:pPr>
              <w:jc w:val="center"/>
              <w:rPr>
                <w:rFonts w:ascii="Arial" w:hAnsi="Arial"/>
                <w:rtl/>
              </w:rPr>
            </w:pPr>
          </w:p>
          <w:p w:rsidR="00043A92" w:rsidRDefault="00F0649C" w:rsidP="00110437">
            <w:pPr>
              <w:jc w:val="center"/>
              <w:rPr>
                <w:rFonts w:ascii="Arial" w:hAnsi="Arial"/>
                <w:rtl/>
              </w:rPr>
            </w:pPr>
            <w:r>
              <w:rPr>
                <w:rFonts w:ascii="Arial" w:hAnsi="Arial" w:hint="cs"/>
                <w:rtl/>
              </w:rPr>
              <w:t>כללי</w:t>
            </w:r>
          </w:p>
        </w:tc>
        <w:tc>
          <w:tcPr>
            <w:tcW w:w="4025" w:type="dxa"/>
            <w:tcBorders>
              <w:top w:val="single" w:sz="4" w:space="0" w:color="auto"/>
              <w:left w:val="single" w:sz="4" w:space="0" w:color="auto"/>
              <w:bottom w:val="single" w:sz="4" w:space="0" w:color="auto"/>
              <w:right w:val="single" w:sz="4" w:space="0" w:color="auto"/>
            </w:tcBorders>
          </w:tcPr>
          <w:p w:rsidR="00110437" w:rsidRDefault="00110437" w:rsidP="00F0649C">
            <w:pPr>
              <w:jc w:val="both"/>
              <w:rPr>
                <w:rFonts w:ascii="Arial" w:hAnsi="Arial"/>
                <w:rtl/>
              </w:rPr>
            </w:pPr>
          </w:p>
          <w:p w:rsidR="00043A92" w:rsidRPr="004E3E19" w:rsidRDefault="00043A92" w:rsidP="00F0649C">
            <w:pPr>
              <w:jc w:val="both"/>
              <w:rPr>
                <w:rFonts w:ascii="Arial" w:hAnsi="Arial"/>
              </w:rPr>
            </w:pPr>
            <w:r w:rsidRPr="004E3E19">
              <w:rPr>
                <w:rFonts w:ascii="Arial" w:hAnsi="Arial"/>
                <w:rtl/>
              </w:rPr>
              <w:t>מה היקף התקציב השנתי של המכרז?</w:t>
            </w:r>
            <w:bookmarkStart w:id="0" w:name="_GoBack"/>
            <w:bookmarkEnd w:id="0"/>
          </w:p>
          <w:p w:rsidR="00043A92" w:rsidRPr="004E3E19" w:rsidRDefault="00043A92" w:rsidP="00F0649C">
            <w:pPr>
              <w:ind w:left="360"/>
              <w:jc w:val="both"/>
              <w:rPr>
                <w:rFonts w:ascii="Arial" w:hAnsi="Arial"/>
                <w:rtl/>
              </w:rPr>
            </w:pPr>
          </w:p>
        </w:tc>
        <w:tc>
          <w:tcPr>
            <w:tcW w:w="4393" w:type="dxa"/>
            <w:tcBorders>
              <w:top w:val="single" w:sz="4" w:space="0" w:color="auto"/>
              <w:left w:val="single" w:sz="4" w:space="0" w:color="auto"/>
              <w:bottom w:val="single" w:sz="4" w:space="0" w:color="auto"/>
              <w:right w:val="single" w:sz="4" w:space="0" w:color="auto"/>
            </w:tcBorders>
          </w:tcPr>
          <w:p w:rsidR="00110437" w:rsidRDefault="00110437" w:rsidP="003C06BB">
            <w:pPr>
              <w:jc w:val="both"/>
              <w:rPr>
                <w:rFonts w:ascii="Arial" w:hAnsi="Arial"/>
                <w:b/>
                <w:bCs/>
                <w:rtl/>
              </w:rPr>
            </w:pPr>
          </w:p>
          <w:p w:rsidR="00F0649C" w:rsidRPr="003C06BB" w:rsidRDefault="00DD50CF" w:rsidP="003C06BB">
            <w:pPr>
              <w:jc w:val="both"/>
              <w:rPr>
                <w:rFonts w:ascii="Arial" w:hAnsi="Arial"/>
                <w:b/>
                <w:bCs/>
                <w:rtl/>
              </w:rPr>
            </w:pPr>
            <w:r w:rsidRPr="003C06BB">
              <w:rPr>
                <w:rFonts w:ascii="Arial" w:hAnsi="Arial" w:hint="cs"/>
                <w:b/>
                <w:bCs/>
                <w:rtl/>
              </w:rPr>
              <w:t>היקף השירותים המשוער השנתי הנדרש במסגרת המכרז עומד ע"ס של כ-</w:t>
            </w:r>
            <w:r w:rsidR="003C06BB" w:rsidRPr="003C06BB">
              <w:rPr>
                <w:rFonts w:ascii="Arial" w:hAnsi="Arial" w:hint="cs"/>
                <w:b/>
                <w:bCs/>
                <w:rtl/>
              </w:rPr>
              <w:t>350</w:t>
            </w:r>
            <w:r w:rsidRPr="003C06BB">
              <w:rPr>
                <w:rFonts w:ascii="Arial" w:hAnsi="Arial" w:hint="cs"/>
                <w:b/>
                <w:bCs/>
                <w:rtl/>
              </w:rPr>
              <w:t>,000 ₪, לא כולל מע"מ</w:t>
            </w:r>
            <w:r w:rsidR="00F0649C" w:rsidRPr="003C06BB">
              <w:rPr>
                <w:rFonts w:ascii="Arial" w:hAnsi="Arial" w:hint="cs"/>
                <w:b/>
                <w:bCs/>
                <w:rtl/>
              </w:rPr>
              <w:t>.</w:t>
            </w:r>
          </w:p>
          <w:p w:rsidR="00F0649C" w:rsidRPr="003C06BB" w:rsidRDefault="00F0649C" w:rsidP="00F0649C">
            <w:pPr>
              <w:jc w:val="both"/>
              <w:rPr>
                <w:rFonts w:ascii="Arial" w:hAnsi="Arial"/>
                <w:b/>
                <w:bCs/>
                <w:rtl/>
              </w:rPr>
            </w:pPr>
          </w:p>
          <w:p w:rsidR="00DD50CF" w:rsidRDefault="00DD50CF" w:rsidP="00624838">
            <w:pPr>
              <w:jc w:val="both"/>
              <w:rPr>
                <w:rFonts w:ascii="Arial" w:hAnsi="Arial"/>
                <w:b/>
                <w:bCs/>
                <w:rtl/>
              </w:rPr>
            </w:pPr>
            <w:r w:rsidRPr="003C06BB">
              <w:rPr>
                <w:rFonts w:ascii="Arial" w:hAnsi="Arial" w:hint="cs"/>
                <w:b/>
                <w:bCs/>
                <w:rtl/>
              </w:rPr>
              <w:t>מובהר</w:t>
            </w:r>
            <w:r w:rsidR="00F0649C" w:rsidRPr="003C06BB">
              <w:rPr>
                <w:rFonts w:ascii="Arial" w:hAnsi="Arial" w:hint="cs"/>
                <w:b/>
                <w:bCs/>
                <w:rtl/>
              </w:rPr>
              <w:t>,</w:t>
            </w:r>
            <w:r w:rsidRPr="003C06BB">
              <w:rPr>
                <w:rFonts w:ascii="Arial" w:hAnsi="Arial" w:hint="cs"/>
                <w:b/>
                <w:bCs/>
                <w:rtl/>
              </w:rPr>
              <w:t xml:space="preserve"> כי </w:t>
            </w:r>
            <w:r w:rsidRPr="003C06BB">
              <w:rPr>
                <w:rFonts w:ascii="Arial" w:hAnsi="Arial"/>
                <w:b/>
                <w:bCs/>
                <w:rtl/>
              </w:rPr>
              <w:t>ה</w:t>
            </w:r>
            <w:r w:rsidRPr="003C06BB">
              <w:rPr>
                <w:rFonts w:ascii="Arial" w:hAnsi="Arial" w:hint="cs"/>
                <w:b/>
                <w:bCs/>
                <w:rtl/>
              </w:rPr>
              <w:t>יקף השירותים</w:t>
            </w:r>
            <w:r w:rsidR="00624838">
              <w:rPr>
                <w:rFonts w:ascii="Arial" w:hAnsi="Arial" w:hint="cs"/>
                <w:b/>
                <w:bCs/>
                <w:rtl/>
              </w:rPr>
              <w:t xml:space="preserve"> </w:t>
            </w:r>
            <w:r w:rsidRPr="003C06BB">
              <w:rPr>
                <w:rFonts w:ascii="Arial" w:hAnsi="Arial" w:hint="cs"/>
                <w:b/>
                <w:bCs/>
                <w:rtl/>
              </w:rPr>
              <w:t>כאמור הינו</w:t>
            </w:r>
            <w:r w:rsidRPr="003C06BB">
              <w:rPr>
                <w:rFonts w:ascii="Arial" w:hAnsi="Arial"/>
                <w:b/>
                <w:bCs/>
                <w:rtl/>
              </w:rPr>
              <w:t xml:space="preserve"> </w:t>
            </w:r>
            <w:r w:rsidRPr="003C06BB">
              <w:rPr>
                <w:rFonts w:ascii="Arial" w:hAnsi="Arial" w:hint="cs"/>
                <w:b/>
                <w:bCs/>
                <w:rtl/>
              </w:rPr>
              <w:t xml:space="preserve">בגדר </w:t>
            </w:r>
            <w:r w:rsidRPr="003C06BB">
              <w:rPr>
                <w:rFonts w:ascii="Arial" w:hAnsi="Arial"/>
                <w:b/>
                <w:bCs/>
                <w:rtl/>
              </w:rPr>
              <w:t>הערכה בלבד, והמזמין אינ</w:t>
            </w:r>
            <w:r w:rsidRPr="003C06BB">
              <w:rPr>
                <w:rFonts w:ascii="Arial" w:hAnsi="Arial" w:hint="cs"/>
                <w:b/>
                <w:bCs/>
                <w:rtl/>
              </w:rPr>
              <w:t>נ</w:t>
            </w:r>
            <w:r w:rsidRPr="003C06BB">
              <w:rPr>
                <w:rFonts w:ascii="Arial" w:hAnsi="Arial"/>
                <w:b/>
                <w:bCs/>
                <w:rtl/>
              </w:rPr>
              <w:t>ו מתחייב על</w:t>
            </w:r>
            <w:r w:rsidRPr="003C06BB">
              <w:rPr>
                <w:rFonts w:ascii="Arial" w:hAnsi="Arial" w:hint="cs"/>
                <w:b/>
                <w:bCs/>
                <w:rtl/>
              </w:rPr>
              <w:t xml:space="preserve"> היקף העבודה או כמות המחקרים </w:t>
            </w:r>
            <w:r w:rsidRPr="003C06BB">
              <w:rPr>
                <w:rFonts w:ascii="Arial" w:hAnsi="Arial"/>
                <w:b/>
                <w:bCs/>
                <w:rtl/>
              </w:rPr>
              <w:t>שיידרשו</w:t>
            </w:r>
            <w:r w:rsidRPr="003C06BB">
              <w:rPr>
                <w:rFonts w:ascii="Arial" w:hAnsi="Arial" w:hint="cs"/>
                <w:b/>
                <w:bCs/>
                <w:rtl/>
              </w:rPr>
              <w:t xml:space="preserve">, ככל ויידרשו, לביצוע השירותים נשוא הפנייה. היקף השירותים ייקבע עפ"י </w:t>
            </w:r>
            <w:r w:rsidRPr="003C06BB">
              <w:rPr>
                <w:rFonts w:ascii="Arial" w:hAnsi="Arial"/>
                <w:b/>
                <w:bCs/>
                <w:rtl/>
              </w:rPr>
              <w:t>שיקול דעת</w:t>
            </w:r>
            <w:r w:rsidRPr="003C06BB">
              <w:rPr>
                <w:rFonts w:ascii="Arial" w:hAnsi="Arial" w:hint="cs"/>
                <w:b/>
                <w:bCs/>
                <w:rtl/>
              </w:rPr>
              <w:t>ו</w:t>
            </w:r>
            <w:r w:rsidRPr="003C06BB">
              <w:rPr>
                <w:rFonts w:ascii="Arial" w:hAnsi="Arial"/>
                <w:b/>
                <w:bCs/>
                <w:rtl/>
              </w:rPr>
              <w:t xml:space="preserve"> הבלעדי </w:t>
            </w:r>
            <w:r w:rsidRPr="003C06BB">
              <w:rPr>
                <w:rFonts w:ascii="Arial" w:hAnsi="Arial" w:hint="cs"/>
                <w:b/>
                <w:bCs/>
                <w:rtl/>
              </w:rPr>
              <w:t xml:space="preserve">של המזמין </w:t>
            </w:r>
            <w:r w:rsidRPr="003C06BB">
              <w:rPr>
                <w:rFonts w:ascii="Arial" w:hAnsi="Arial"/>
                <w:b/>
                <w:bCs/>
                <w:rtl/>
              </w:rPr>
              <w:t>וצרכיו</w:t>
            </w:r>
            <w:r w:rsidRPr="003C06BB">
              <w:rPr>
                <w:rFonts w:ascii="Arial" w:hAnsi="Arial" w:hint="cs"/>
                <w:b/>
                <w:bCs/>
                <w:rtl/>
              </w:rPr>
              <w:t>.</w:t>
            </w:r>
            <w:r w:rsidRPr="003C06BB">
              <w:rPr>
                <w:rFonts w:ascii="Arial" w:hAnsi="Arial"/>
                <w:b/>
                <w:bCs/>
                <w:rtl/>
              </w:rPr>
              <w:t xml:space="preserve"> </w:t>
            </w:r>
          </w:p>
          <w:p w:rsidR="003C06BB" w:rsidRPr="003C06BB" w:rsidRDefault="003C06BB" w:rsidP="00F0649C">
            <w:pPr>
              <w:jc w:val="both"/>
              <w:rPr>
                <w:rFonts w:ascii="Arial" w:hAnsi="Arial"/>
                <w:b/>
                <w:bCs/>
                <w:rtl/>
              </w:rPr>
            </w:pPr>
          </w:p>
        </w:tc>
      </w:tr>
      <w:tr w:rsidR="00043A92" w:rsidTr="00110437">
        <w:trPr>
          <w:trHeight w:val="522"/>
        </w:trPr>
        <w:tc>
          <w:tcPr>
            <w:tcW w:w="515" w:type="dxa"/>
            <w:tcBorders>
              <w:top w:val="single" w:sz="4" w:space="0" w:color="auto"/>
              <w:left w:val="single" w:sz="4" w:space="0" w:color="auto"/>
              <w:bottom w:val="single" w:sz="4" w:space="0" w:color="auto"/>
              <w:right w:val="single" w:sz="4" w:space="0" w:color="auto"/>
            </w:tcBorders>
            <w:vAlign w:val="center"/>
          </w:tcPr>
          <w:p w:rsidR="00043A92" w:rsidRDefault="003941BE" w:rsidP="00110437">
            <w:pPr>
              <w:spacing w:before="100" w:beforeAutospacing="1" w:after="100" w:afterAutospacing="1"/>
              <w:jc w:val="center"/>
              <w:rPr>
                <w:rFonts w:ascii="Arial" w:hAnsi="Arial"/>
                <w:rtl/>
              </w:rPr>
            </w:pPr>
            <w:r>
              <w:rPr>
                <w:rFonts w:ascii="Arial" w:hAnsi="Arial" w:hint="cs"/>
                <w:rtl/>
              </w:rPr>
              <w:t>2</w:t>
            </w:r>
          </w:p>
        </w:tc>
        <w:tc>
          <w:tcPr>
            <w:tcW w:w="1557" w:type="dxa"/>
            <w:tcBorders>
              <w:top w:val="single" w:sz="4" w:space="0" w:color="auto"/>
              <w:left w:val="single" w:sz="4" w:space="0" w:color="auto"/>
              <w:bottom w:val="single" w:sz="4" w:space="0" w:color="auto"/>
              <w:right w:val="single" w:sz="4" w:space="0" w:color="auto"/>
            </w:tcBorders>
            <w:vAlign w:val="center"/>
          </w:tcPr>
          <w:p w:rsidR="00110437" w:rsidRDefault="00110437" w:rsidP="00110437">
            <w:pPr>
              <w:jc w:val="center"/>
              <w:rPr>
                <w:rFonts w:ascii="Arial" w:hAnsi="Arial"/>
                <w:rtl/>
              </w:rPr>
            </w:pPr>
          </w:p>
          <w:p w:rsidR="00043A92" w:rsidRDefault="00F0649C" w:rsidP="00110437">
            <w:pPr>
              <w:jc w:val="center"/>
              <w:rPr>
                <w:rFonts w:ascii="Arial" w:hAnsi="Arial"/>
                <w:rtl/>
              </w:rPr>
            </w:pPr>
            <w:r>
              <w:rPr>
                <w:rFonts w:ascii="Arial" w:hAnsi="Arial" w:hint="cs"/>
                <w:rtl/>
              </w:rPr>
              <w:t>כללי</w:t>
            </w:r>
          </w:p>
        </w:tc>
        <w:tc>
          <w:tcPr>
            <w:tcW w:w="4025" w:type="dxa"/>
            <w:tcBorders>
              <w:top w:val="single" w:sz="4" w:space="0" w:color="auto"/>
              <w:left w:val="single" w:sz="4" w:space="0" w:color="auto"/>
              <w:bottom w:val="single" w:sz="4" w:space="0" w:color="auto"/>
              <w:right w:val="single" w:sz="4" w:space="0" w:color="auto"/>
            </w:tcBorders>
          </w:tcPr>
          <w:p w:rsidR="00110437" w:rsidRDefault="00110437" w:rsidP="00F0649C">
            <w:pPr>
              <w:jc w:val="both"/>
              <w:rPr>
                <w:rFonts w:ascii="Arial" w:hAnsi="Arial"/>
                <w:rtl/>
              </w:rPr>
            </w:pPr>
          </w:p>
          <w:p w:rsidR="00043A92" w:rsidRPr="003C06BB" w:rsidRDefault="008379D1" w:rsidP="00F0649C">
            <w:pPr>
              <w:jc w:val="both"/>
              <w:rPr>
                <w:rFonts w:ascii="Arial" w:hAnsi="Arial"/>
                <w:rtl/>
              </w:rPr>
            </w:pPr>
            <w:r>
              <w:rPr>
                <w:rFonts w:ascii="Arial" w:hAnsi="Arial" w:hint="cs"/>
                <w:rtl/>
              </w:rPr>
              <w:t>כ</w:t>
            </w:r>
            <w:r w:rsidR="00043A92" w:rsidRPr="003C06BB">
              <w:rPr>
                <w:rFonts w:ascii="Arial" w:hAnsi="Arial"/>
                <w:rtl/>
              </w:rPr>
              <w:t>מה קמפיינים בשנה נבדקים?</w:t>
            </w:r>
          </w:p>
        </w:tc>
        <w:tc>
          <w:tcPr>
            <w:tcW w:w="4393" w:type="dxa"/>
            <w:tcBorders>
              <w:top w:val="single" w:sz="4" w:space="0" w:color="auto"/>
              <w:left w:val="single" w:sz="4" w:space="0" w:color="auto"/>
              <w:bottom w:val="single" w:sz="4" w:space="0" w:color="auto"/>
              <w:right w:val="single" w:sz="4" w:space="0" w:color="auto"/>
            </w:tcBorders>
            <w:shd w:val="clear" w:color="auto" w:fill="auto"/>
          </w:tcPr>
          <w:p w:rsidR="00110437" w:rsidRDefault="00110437" w:rsidP="003C06BB">
            <w:pPr>
              <w:jc w:val="both"/>
              <w:rPr>
                <w:rFonts w:ascii="Arial" w:hAnsi="Arial"/>
                <w:b/>
                <w:bCs/>
                <w:rtl/>
              </w:rPr>
            </w:pPr>
          </w:p>
          <w:p w:rsidR="003C06BB" w:rsidRDefault="00907344" w:rsidP="003C06BB">
            <w:pPr>
              <w:jc w:val="both"/>
              <w:rPr>
                <w:rFonts w:ascii="Arial" w:hAnsi="Arial"/>
                <w:b/>
                <w:bCs/>
                <w:rtl/>
              </w:rPr>
            </w:pPr>
            <w:r w:rsidRPr="003C06BB">
              <w:rPr>
                <w:rFonts w:ascii="Arial" w:hAnsi="Arial" w:hint="cs"/>
                <w:b/>
                <w:bCs/>
                <w:rtl/>
              </w:rPr>
              <w:t xml:space="preserve"> </w:t>
            </w:r>
            <w:r w:rsidR="003C06BB" w:rsidRPr="003C06BB">
              <w:rPr>
                <w:rFonts w:ascii="Arial" w:hAnsi="Arial" w:hint="cs"/>
                <w:b/>
                <w:bCs/>
                <w:rtl/>
              </w:rPr>
              <w:t xml:space="preserve">כ </w:t>
            </w:r>
            <w:r w:rsidR="003C06BB" w:rsidRPr="003C06BB">
              <w:rPr>
                <w:rFonts w:ascii="Arial" w:hAnsi="Arial"/>
                <w:b/>
                <w:bCs/>
                <w:rtl/>
              </w:rPr>
              <w:t>–</w:t>
            </w:r>
            <w:r w:rsidR="003C06BB" w:rsidRPr="003C06BB">
              <w:rPr>
                <w:rFonts w:ascii="Arial" w:hAnsi="Arial" w:hint="cs"/>
                <w:b/>
                <w:bCs/>
                <w:rtl/>
              </w:rPr>
              <w:t xml:space="preserve"> 30 מחקרי</w:t>
            </w:r>
            <w:r w:rsidR="003C06BB">
              <w:rPr>
                <w:rFonts w:ascii="Arial" w:hAnsi="Arial" w:hint="cs"/>
                <w:b/>
                <w:bCs/>
                <w:rtl/>
              </w:rPr>
              <w:t xml:space="preserve"> אפקטיביות קמפיינים</w:t>
            </w:r>
            <w:r w:rsidR="003C06BB" w:rsidRPr="003C06BB">
              <w:rPr>
                <w:rFonts w:ascii="Arial" w:hAnsi="Arial" w:hint="cs"/>
                <w:b/>
                <w:bCs/>
                <w:rtl/>
              </w:rPr>
              <w:t xml:space="preserve"> בשנה.</w:t>
            </w:r>
            <w:r w:rsidR="003C06BB">
              <w:rPr>
                <w:rFonts w:ascii="Arial" w:hAnsi="Arial" w:hint="cs"/>
                <w:b/>
                <w:bCs/>
                <w:rtl/>
              </w:rPr>
              <w:t xml:space="preserve"> </w:t>
            </w:r>
            <w:r w:rsidR="008379D1">
              <w:rPr>
                <w:rFonts w:ascii="Arial" w:hAnsi="Arial" w:hint="cs"/>
                <w:b/>
                <w:bCs/>
                <w:rtl/>
              </w:rPr>
              <w:t>עד כה לא בוצעו מחקרי אפקטיביות ביחסי לשיתופי פעולה תוכניים.</w:t>
            </w:r>
          </w:p>
          <w:p w:rsidR="003C06BB" w:rsidRPr="003C06BB" w:rsidRDefault="003C06BB" w:rsidP="003C06BB">
            <w:pPr>
              <w:jc w:val="both"/>
              <w:rPr>
                <w:rFonts w:ascii="Arial" w:hAnsi="Arial"/>
                <w:b/>
                <w:bCs/>
                <w:rtl/>
              </w:rPr>
            </w:pPr>
          </w:p>
        </w:tc>
      </w:tr>
      <w:tr w:rsidR="00043A92" w:rsidTr="00110437">
        <w:trPr>
          <w:trHeight w:val="522"/>
        </w:trPr>
        <w:tc>
          <w:tcPr>
            <w:tcW w:w="515" w:type="dxa"/>
            <w:tcBorders>
              <w:top w:val="single" w:sz="4" w:space="0" w:color="auto"/>
              <w:left w:val="single" w:sz="4" w:space="0" w:color="auto"/>
              <w:bottom w:val="single" w:sz="4" w:space="0" w:color="auto"/>
              <w:right w:val="single" w:sz="4" w:space="0" w:color="auto"/>
            </w:tcBorders>
            <w:vAlign w:val="center"/>
          </w:tcPr>
          <w:p w:rsidR="00043A92" w:rsidRDefault="003941BE" w:rsidP="00110437">
            <w:pPr>
              <w:spacing w:before="100" w:beforeAutospacing="1" w:after="100" w:afterAutospacing="1"/>
              <w:jc w:val="center"/>
              <w:rPr>
                <w:rFonts w:ascii="Arial" w:hAnsi="Arial"/>
                <w:rtl/>
              </w:rPr>
            </w:pPr>
            <w:r>
              <w:rPr>
                <w:rFonts w:ascii="Arial" w:hAnsi="Arial" w:hint="cs"/>
                <w:rtl/>
              </w:rPr>
              <w:t>3</w:t>
            </w:r>
          </w:p>
        </w:tc>
        <w:tc>
          <w:tcPr>
            <w:tcW w:w="1557" w:type="dxa"/>
            <w:tcBorders>
              <w:top w:val="single" w:sz="4" w:space="0" w:color="auto"/>
              <w:left w:val="single" w:sz="4" w:space="0" w:color="auto"/>
              <w:bottom w:val="single" w:sz="4" w:space="0" w:color="auto"/>
              <w:right w:val="single" w:sz="4" w:space="0" w:color="auto"/>
            </w:tcBorders>
            <w:vAlign w:val="center"/>
          </w:tcPr>
          <w:p w:rsidR="00110437" w:rsidRDefault="00110437" w:rsidP="00110437">
            <w:pPr>
              <w:jc w:val="center"/>
              <w:rPr>
                <w:rFonts w:ascii="Arial" w:hAnsi="Arial"/>
                <w:rtl/>
              </w:rPr>
            </w:pPr>
          </w:p>
          <w:p w:rsidR="00043A92" w:rsidRDefault="00F0649C" w:rsidP="00110437">
            <w:pPr>
              <w:jc w:val="center"/>
              <w:rPr>
                <w:rFonts w:ascii="Arial" w:hAnsi="Arial"/>
                <w:rtl/>
              </w:rPr>
            </w:pPr>
            <w:r>
              <w:rPr>
                <w:rFonts w:ascii="Arial" w:hAnsi="Arial" w:hint="cs"/>
                <w:rtl/>
              </w:rPr>
              <w:t>2(א)</w:t>
            </w:r>
          </w:p>
        </w:tc>
        <w:tc>
          <w:tcPr>
            <w:tcW w:w="4025" w:type="dxa"/>
            <w:tcBorders>
              <w:top w:val="single" w:sz="4" w:space="0" w:color="auto"/>
              <w:left w:val="single" w:sz="4" w:space="0" w:color="auto"/>
              <w:bottom w:val="single" w:sz="4" w:space="0" w:color="auto"/>
              <w:right w:val="single" w:sz="4" w:space="0" w:color="auto"/>
            </w:tcBorders>
          </w:tcPr>
          <w:p w:rsidR="00110437" w:rsidRDefault="00110437" w:rsidP="00F0649C">
            <w:pPr>
              <w:jc w:val="both"/>
              <w:rPr>
                <w:rFonts w:ascii="Arial" w:hAnsi="Arial"/>
                <w:rtl/>
              </w:rPr>
            </w:pPr>
          </w:p>
          <w:p w:rsidR="00043A92" w:rsidRPr="004E3E19" w:rsidRDefault="00043A92" w:rsidP="00F0649C">
            <w:pPr>
              <w:jc w:val="both"/>
              <w:rPr>
                <w:rFonts w:ascii="Arial" w:hAnsi="Arial"/>
                <w:rtl/>
              </w:rPr>
            </w:pPr>
            <w:r w:rsidRPr="004E3E19">
              <w:rPr>
                <w:rFonts w:ascii="Arial" w:hAnsi="Arial"/>
                <w:rtl/>
              </w:rPr>
              <w:t>באילו אמצעי מדיה עושים שימוש בכל מחקר? ובאיזה היקף?</w:t>
            </w:r>
          </w:p>
          <w:p w:rsidR="00043A92" w:rsidRPr="001E4314" w:rsidRDefault="00043A92" w:rsidP="00F0649C">
            <w:pPr>
              <w:jc w:val="both"/>
              <w:rPr>
                <w:rFonts w:ascii="Arial" w:hAnsi="Arial"/>
                <w:b/>
                <w:bCs/>
                <w:rtl/>
              </w:rPr>
            </w:pPr>
          </w:p>
        </w:tc>
        <w:tc>
          <w:tcPr>
            <w:tcW w:w="4393" w:type="dxa"/>
            <w:tcBorders>
              <w:top w:val="single" w:sz="4" w:space="0" w:color="auto"/>
              <w:left w:val="single" w:sz="4" w:space="0" w:color="auto"/>
              <w:bottom w:val="single" w:sz="4" w:space="0" w:color="auto"/>
              <w:right w:val="single" w:sz="4" w:space="0" w:color="auto"/>
            </w:tcBorders>
          </w:tcPr>
          <w:p w:rsidR="00110437" w:rsidRDefault="00110437" w:rsidP="00763D7C">
            <w:pPr>
              <w:jc w:val="both"/>
              <w:rPr>
                <w:rFonts w:ascii="Arial" w:hAnsi="Arial"/>
                <w:b/>
                <w:bCs/>
                <w:rtl/>
              </w:rPr>
            </w:pPr>
          </w:p>
          <w:p w:rsidR="008379D1" w:rsidRDefault="00763D7C" w:rsidP="00956998">
            <w:pPr>
              <w:jc w:val="both"/>
              <w:rPr>
                <w:rFonts w:ascii="Arial" w:hAnsi="Arial"/>
                <w:b/>
                <w:bCs/>
                <w:rtl/>
              </w:rPr>
            </w:pPr>
            <w:r>
              <w:rPr>
                <w:rFonts w:ascii="Arial" w:hAnsi="Arial" w:hint="cs"/>
                <w:b/>
                <w:bCs/>
                <w:rtl/>
              </w:rPr>
              <w:t>אמצעי המדיה וה</w:t>
            </w:r>
            <w:r w:rsidR="008379D1">
              <w:rPr>
                <w:rFonts w:ascii="Arial" w:hAnsi="Arial" w:hint="cs"/>
                <w:b/>
                <w:bCs/>
                <w:rtl/>
              </w:rPr>
              <w:t xml:space="preserve">היקף הכספי של כל מסע פרסום </w:t>
            </w:r>
            <w:r w:rsidR="009B1B3D">
              <w:rPr>
                <w:rFonts w:ascii="Arial" w:hAnsi="Arial" w:hint="cs"/>
                <w:b/>
                <w:bCs/>
                <w:rtl/>
              </w:rPr>
              <w:t xml:space="preserve">ושיתוף פעולה תוכני </w:t>
            </w:r>
            <w:r w:rsidR="008379D1">
              <w:rPr>
                <w:rFonts w:ascii="Arial" w:hAnsi="Arial" w:hint="cs"/>
                <w:b/>
                <w:bCs/>
                <w:rtl/>
              </w:rPr>
              <w:t>משתנים</w:t>
            </w:r>
            <w:r>
              <w:rPr>
                <w:rFonts w:ascii="Arial" w:hAnsi="Arial" w:hint="cs"/>
                <w:b/>
                <w:bCs/>
                <w:rtl/>
              </w:rPr>
              <w:t xml:space="preserve"> בהתאם לצרכי הלקוח, מטרת הקמפיין ומסריו</w:t>
            </w:r>
            <w:r w:rsidR="009B1B3D">
              <w:rPr>
                <w:rFonts w:ascii="Arial" w:hAnsi="Arial" w:hint="cs"/>
                <w:b/>
                <w:bCs/>
                <w:rtl/>
              </w:rPr>
              <w:t>. נתונים יועברו לספק הזוכה במסגרת פנייה לביצוע המחקר כמפורט בסעיף 2(א)(</w:t>
            </w:r>
            <w:r w:rsidR="00956998">
              <w:rPr>
                <w:rFonts w:ascii="Arial" w:hAnsi="Arial" w:hint="cs"/>
                <w:b/>
                <w:bCs/>
                <w:rtl/>
              </w:rPr>
              <w:t>4</w:t>
            </w:r>
            <w:r w:rsidR="009B1B3D">
              <w:rPr>
                <w:rFonts w:ascii="Arial" w:hAnsi="Arial" w:hint="cs"/>
                <w:b/>
                <w:bCs/>
                <w:rtl/>
              </w:rPr>
              <w:t>) למכרז.</w:t>
            </w:r>
          </w:p>
          <w:p w:rsidR="00043A92" w:rsidRPr="003C06BB" w:rsidRDefault="00043A92" w:rsidP="00F0649C">
            <w:pPr>
              <w:jc w:val="both"/>
              <w:rPr>
                <w:rFonts w:ascii="Arial" w:hAnsi="Arial"/>
                <w:b/>
                <w:bCs/>
                <w:rtl/>
              </w:rPr>
            </w:pPr>
          </w:p>
        </w:tc>
      </w:tr>
      <w:tr w:rsidR="00C00D55" w:rsidTr="00814406">
        <w:trPr>
          <w:trHeight w:val="1099"/>
        </w:trPr>
        <w:tc>
          <w:tcPr>
            <w:tcW w:w="515" w:type="dxa"/>
            <w:tcBorders>
              <w:top w:val="single" w:sz="4" w:space="0" w:color="auto"/>
              <w:left w:val="single" w:sz="4" w:space="0" w:color="auto"/>
              <w:bottom w:val="single" w:sz="4" w:space="0" w:color="auto"/>
              <w:right w:val="single" w:sz="4" w:space="0" w:color="auto"/>
            </w:tcBorders>
            <w:vAlign w:val="center"/>
          </w:tcPr>
          <w:p w:rsidR="00C00D55" w:rsidRDefault="00C00D55" w:rsidP="00110437">
            <w:pPr>
              <w:spacing w:before="100" w:beforeAutospacing="1" w:after="100" w:afterAutospacing="1"/>
              <w:jc w:val="center"/>
              <w:rPr>
                <w:rFonts w:ascii="Arial" w:hAnsi="Arial"/>
                <w:rtl/>
              </w:rPr>
            </w:pPr>
            <w:r>
              <w:rPr>
                <w:rFonts w:ascii="Arial" w:hAnsi="Arial" w:hint="cs"/>
                <w:rtl/>
              </w:rPr>
              <w:t>4</w:t>
            </w:r>
          </w:p>
        </w:tc>
        <w:tc>
          <w:tcPr>
            <w:tcW w:w="1557" w:type="dxa"/>
            <w:tcBorders>
              <w:top w:val="single" w:sz="4" w:space="0" w:color="auto"/>
              <w:left w:val="single" w:sz="4" w:space="0" w:color="auto"/>
              <w:bottom w:val="single" w:sz="4" w:space="0" w:color="auto"/>
              <w:right w:val="single" w:sz="4" w:space="0" w:color="auto"/>
            </w:tcBorders>
            <w:vAlign w:val="center"/>
          </w:tcPr>
          <w:p w:rsidR="00110437" w:rsidRDefault="00110437" w:rsidP="00110437">
            <w:pPr>
              <w:jc w:val="center"/>
              <w:rPr>
                <w:rFonts w:ascii="Arial" w:hAnsi="Arial"/>
                <w:rtl/>
              </w:rPr>
            </w:pPr>
          </w:p>
          <w:p w:rsidR="00C00D55" w:rsidRPr="00CF7353" w:rsidRDefault="00110437" w:rsidP="00110437">
            <w:pPr>
              <w:jc w:val="center"/>
              <w:rPr>
                <w:rFonts w:ascii="Arial" w:hAnsi="Arial"/>
                <w:rtl/>
              </w:rPr>
            </w:pPr>
            <w:r>
              <w:rPr>
                <w:rFonts w:ascii="Arial" w:hAnsi="Arial" w:hint="cs"/>
                <w:rtl/>
              </w:rPr>
              <w:t>2(ב</w:t>
            </w:r>
            <w:r w:rsidR="00C00D55">
              <w:rPr>
                <w:rFonts w:ascii="Arial" w:hAnsi="Arial" w:hint="cs"/>
                <w:rtl/>
              </w:rPr>
              <w:t>)</w:t>
            </w:r>
            <w:r>
              <w:rPr>
                <w:rFonts w:ascii="Arial" w:hAnsi="Arial" w:hint="cs"/>
                <w:rtl/>
              </w:rPr>
              <w:t>(3)</w:t>
            </w:r>
            <w:r w:rsidR="00A57F2F">
              <w:rPr>
                <w:rFonts w:ascii="Arial" w:hAnsi="Arial" w:hint="cs"/>
                <w:rtl/>
              </w:rPr>
              <w:t xml:space="preserve"> </w:t>
            </w:r>
          </w:p>
        </w:tc>
        <w:tc>
          <w:tcPr>
            <w:tcW w:w="4025" w:type="dxa"/>
            <w:tcBorders>
              <w:top w:val="single" w:sz="4" w:space="0" w:color="auto"/>
              <w:left w:val="single" w:sz="4" w:space="0" w:color="auto"/>
              <w:bottom w:val="single" w:sz="4" w:space="0" w:color="auto"/>
              <w:right w:val="single" w:sz="4" w:space="0" w:color="auto"/>
            </w:tcBorders>
          </w:tcPr>
          <w:p w:rsidR="00110437" w:rsidRDefault="00110437" w:rsidP="00F0649C">
            <w:pPr>
              <w:jc w:val="both"/>
              <w:rPr>
                <w:rFonts w:ascii="Arial" w:hAnsi="Arial"/>
                <w:rtl/>
              </w:rPr>
            </w:pPr>
          </w:p>
          <w:p w:rsidR="00C00D55" w:rsidRPr="001E4314" w:rsidRDefault="00C00D55" w:rsidP="00F0649C">
            <w:pPr>
              <w:jc w:val="both"/>
              <w:rPr>
                <w:rFonts w:ascii="Arial" w:hAnsi="Arial"/>
                <w:b/>
                <w:bCs/>
                <w:rtl/>
              </w:rPr>
            </w:pPr>
            <w:r w:rsidRPr="004E3E19">
              <w:rPr>
                <w:rFonts w:ascii="Arial" w:hAnsi="Arial"/>
                <w:rtl/>
              </w:rPr>
              <w:t>האם ניתן להגדיר מסגרת שאלות?</w:t>
            </w:r>
            <w:r w:rsidR="008379D1">
              <w:rPr>
                <w:rFonts w:ascii="Arial" w:hAnsi="Arial"/>
                <w:rtl/>
              </w:rPr>
              <w:t xml:space="preserve"> משתני הבדיקה המפורטים בסעיף 2</w:t>
            </w:r>
            <w:r w:rsidR="008379D1">
              <w:rPr>
                <w:rFonts w:ascii="Arial" w:hAnsi="Arial" w:hint="cs"/>
                <w:rtl/>
              </w:rPr>
              <w:t>(ב)(3)</w:t>
            </w:r>
            <w:r w:rsidRPr="004E3E19">
              <w:rPr>
                <w:rFonts w:ascii="Arial" w:hAnsi="Arial"/>
                <w:rtl/>
              </w:rPr>
              <w:t xml:space="preserve"> ניתנים לבדיקה בהיקפים שונים.</w:t>
            </w:r>
          </w:p>
        </w:tc>
        <w:tc>
          <w:tcPr>
            <w:tcW w:w="4393" w:type="dxa"/>
            <w:vMerge w:val="restart"/>
            <w:tcBorders>
              <w:top w:val="single" w:sz="4" w:space="0" w:color="auto"/>
              <w:left w:val="single" w:sz="4" w:space="0" w:color="auto"/>
              <w:right w:val="single" w:sz="4" w:space="0" w:color="auto"/>
            </w:tcBorders>
          </w:tcPr>
          <w:p w:rsidR="00110437" w:rsidRDefault="00110437" w:rsidP="00763D7C">
            <w:pPr>
              <w:jc w:val="both"/>
              <w:rPr>
                <w:rFonts w:ascii="Arial" w:hAnsi="Arial"/>
                <w:b/>
                <w:bCs/>
                <w:rtl/>
              </w:rPr>
            </w:pPr>
          </w:p>
          <w:p w:rsidR="00956998" w:rsidRDefault="00A57F2F" w:rsidP="00956998">
            <w:pPr>
              <w:rPr>
                <w:rFonts w:ascii="Arial" w:hAnsi="Arial"/>
                <w:b/>
                <w:bCs/>
                <w:rtl/>
              </w:rPr>
            </w:pPr>
            <w:r>
              <w:rPr>
                <w:rFonts w:ascii="Arial" w:hAnsi="Arial" w:hint="cs"/>
                <w:b/>
                <w:bCs/>
                <w:rtl/>
              </w:rPr>
              <w:t xml:space="preserve">ראה סעיף 9(ג) </w:t>
            </w:r>
            <w:r w:rsidR="00814406">
              <w:rPr>
                <w:rFonts w:ascii="Arial" w:hAnsi="Arial" w:hint="cs"/>
                <w:b/>
                <w:bCs/>
                <w:rtl/>
              </w:rPr>
              <w:t>ל</w:t>
            </w:r>
            <w:r>
              <w:rPr>
                <w:rFonts w:ascii="Arial" w:hAnsi="Arial" w:hint="cs"/>
                <w:b/>
                <w:bCs/>
                <w:rtl/>
              </w:rPr>
              <w:t>נוסח המכרז המעודכן</w:t>
            </w:r>
            <w:r w:rsidR="00814406">
              <w:rPr>
                <w:rFonts w:ascii="Arial" w:hAnsi="Arial" w:hint="cs"/>
                <w:b/>
                <w:bCs/>
                <w:rtl/>
              </w:rPr>
              <w:t xml:space="preserve">. </w:t>
            </w:r>
          </w:p>
          <w:p w:rsidR="00956998" w:rsidRDefault="00956998" w:rsidP="00956998">
            <w:pPr>
              <w:rPr>
                <w:rFonts w:ascii="Arial" w:hAnsi="Arial"/>
                <w:b/>
                <w:bCs/>
                <w:rtl/>
              </w:rPr>
            </w:pPr>
          </w:p>
          <w:p w:rsidR="005671BE" w:rsidRPr="005671BE" w:rsidRDefault="00814406" w:rsidP="00956998">
            <w:pPr>
              <w:rPr>
                <w:rFonts w:ascii="Arial" w:hAnsi="Arial"/>
                <w:b/>
                <w:bCs/>
                <w:rtl/>
              </w:rPr>
            </w:pPr>
            <w:r>
              <w:rPr>
                <w:rFonts w:ascii="Arial" w:hAnsi="Arial" w:hint="cs"/>
                <w:b/>
                <w:bCs/>
                <w:rtl/>
              </w:rPr>
              <w:t>יש לכלול בהצעת המחיר 13 שאלות בהתייחס למשתנים ה</w:t>
            </w:r>
            <w:r w:rsidR="00956998">
              <w:rPr>
                <w:rFonts w:ascii="Arial" w:hAnsi="Arial" w:hint="cs"/>
                <w:b/>
                <w:bCs/>
                <w:rtl/>
              </w:rPr>
              <w:t xml:space="preserve">מפורטים </w:t>
            </w:r>
            <w:r>
              <w:rPr>
                <w:rFonts w:ascii="Arial" w:hAnsi="Arial" w:hint="cs"/>
                <w:b/>
                <w:bCs/>
                <w:rtl/>
              </w:rPr>
              <w:t xml:space="preserve">בסעיף 2(ב)(3) למכרז) וכן </w:t>
            </w:r>
            <w:r w:rsidR="00956998">
              <w:rPr>
                <w:rFonts w:ascii="Arial" w:hAnsi="Arial" w:hint="cs"/>
                <w:b/>
                <w:bCs/>
                <w:rtl/>
              </w:rPr>
              <w:t xml:space="preserve">2 </w:t>
            </w:r>
            <w:r>
              <w:rPr>
                <w:rFonts w:ascii="Arial" w:hAnsi="Arial" w:hint="cs"/>
                <w:b/>
                <w:bCs/>
                <w:rtl/>
              </w:rPr>
              <w:t>שאלות שינוי עמדה.</w:t>
            </w:r>
          </w:p>
        </w:tc>
      </w:tr>
      <w:tr w:rsidR="00C00D55" w:rsidTr="00110437">
        <w:trPr>
          <w:trHeight w:val="522"/>
        </w:trPr>
        <w:tc>
          <w:tcPr>
            <w:tcW w:w="515" w:type="dxa"/>
            <w:tcBorders>
              <w:top w:val="single" w:sz="4" w:space="0" w:color="auto"/>
              <w:left w:val="single" w:sz="4" w:space="0" w:color="auto"/>
              <w:bottom w:val="single" w:sz="4" w:space="0" w:color="auto"/>
              <w:right w:val="single" w:sz="4" w:space="0" w:color="auto"/>
            </w:tcBorders>
            <w:vAlign w:val="center"/>
          </w:tcPr>
          <w:p w:rsidR="00C00D55" w:rsidRDefault="00C00D55" w:rsidP="00110437">
            <w:pPr>
              <w:spacing w:before="100" w:beforeAutospacing="1" w:after="100" w:afterAutospacing="1"/>
              <w:jc w:val="center"/>
              <w:rPr>
                <w:rFonts w:ascii="Arial" w:hAnsi="Arial"/>
                <w:rtl/>
              </w:rPr>
            </w:pPr>
            <w:r>
              <w:rPr>
                <w:rFonts w:ascii="Arial" w:hAnsi="Arial" w:hint="cs"/>
                <w:rtl/>
              </w:rPr>
              <w:t>5</w:t>
            </w:r>
          </w:p>
        </w:tc>
        <w:tc>
          <w:tcPr>
            <w:tcW w:w="1557" w:type="dxa"/>
            <w:tcBorders>
              <w:top w:val="single" w:sz="4" w:space="0" w:color="auto"/>
              <w:left w:val="single" w:sz="4" w:space="0" w:color="auto"/>
              <w:bottom w:val="single" w:sz="4" w:space="0" w:color="auto"/>
              <w:right w:val="single" w:sz="4" w:space="0" w:color="auto"/>
            </w:tcBorders>
            <w:vAlign w:val="center"/>
          </w:tcPr>
          <w:p w:rsidR="00110437" w:rsidRDefault="00110437" w:rsidP="00110437">
            <w:pPr>
              <w:jc w:val="center"/>
              <w:rPr>
                <w:rFonts w:ascii="Arial" w:hAnsi="Arial"/>
                <w:rtl/>
              </w:rPr>
            </w:pPr>
          </w:p>
          <w:p w:rsidR="00C00D55" w:rsidRDefault="00C00D55" w:rsidP="00110437">
            <w:pPr>
              <w:jc w:val="center"/>
              <w:rPr>
                <w:rFonts w:ascii="Arial" w:hAnsi="Arial"/>
                <w:rtl/>
              </w:rPr>
            </w:pPr>
            <w:r>
              <w:rPr>
                <w:rFonts w:ascii="Arial" w:hAnsi="Arial" w:hint="cs"/>
                <w:rtl/>
              </w:rPr>
              <w:t>2(</w:t>
            </w:r>
            <w:r w:rsidR="00110437">
              <w:rPr>
                <w:rFonts w:ascii="Arial" w:hAnsi="Arial" w:hint="cs"/>
                <w:rtl/>
              </w:rPr>
              <w:t>ב)(3)</w:t>
            </w:r>
          </w:p>
        </w:tc>
        <w:tc>
          <w:tcPr>
            <w:tcW w:w="4025" w:type="dxa"/>
            <w:tcBorders>
              <w:top w:val="single" w:sz="4" w:space="0" w:color="auto"/>
              <w:left w:val="single" w:sz="4" w:space="0" w:color="auto"/>
              <w:bottom w:val="single" w:sz="4" w:space="0" w:color="auto"/>
              <w:right w:val="single" w:sz="4" w:space="0" w:color="auto"/>
            </w:tcBorders>
          </w:tcPr>
          <w:p w:rsidR="00110437" w:rsidRDefault="00110437" w:rsidP="00F0649C">
            <w:pPr>
              <w:jc w:val="both"/>
              <w:rPr>
                <w:rFonts w:ascii="Arial" w:hAnsi="Arial"/>
                <w:rtl/>
              </w:rPr>
            </w:pPr>
          </w:p>
          <w:p w:rsidR="00C00D55" w:rsidRPr="00A606D3" w:rsidRDefault="00C00D55" w:rsidP="00F0649C">
            <w:pPr>
              <w:jc w:val="both"/>
              <w:rPr>
                <w:rFonts w:ascii="Arial" w:hAnsi="Arial"/>
                <w:rtl/>
              </w:rPr>
            </w:pPr>
            <w:r w:rsidRPr="00A606D3">
              <w:rPr>
                <w:rFonts w:ascii="Arial" w:hAnsi="Arial"/>
                <w:rtl/>
              </w:rPr>
              <w:t xml:space="preserve">בפרק </w:t>
            </w:r>
            <w:r w:rsidRPr="00012684">
              <w:rPr>
                <w:rFonts w:ascii="Arial" w:hAnsi="Arial"/>
                <w:rtl/>
              </w:rPr>
              <w:t>תיאור כללי של השירותים המבוקשים</w:t>
            </w:r>
            <w:r w:rsidRPr="00012684">
              <w:rPr>
                <w:rFonts w:ascii="Arial" w:hAnsi="Arial" w:hint="cs"/>
                <w:rtl/>
              </w:rPr>
              <w:t>,</w:t>
            </w:r>
            <w:r>
              <w:rPr>
                <w:rFonts w:ascii="Arial" w:hAnsi="Arial" w:hint="cs"/>
                <w:rtl/>
              </w:rPr>
              <w:t xml:space="preserve"> </w:t>
            </w:r>
            <w:r w:rsidRPr="00A606D3">
              <w:rPr>
                <w:rFonts w:ascii="Arial" w:hAnsi="Arial"/>
                <w:rtl/>
              </w:rPr>
              <w:t>האם שאלות שינוי העמדה כלולות במודל הבסיס</w:t>
            </w:r>
            <w:r>
              <w:rPr>
                <w:rFonts w:ascii="Arial" w:hAnsi="Arial" w:hint="cs"/>
                <w:rtl/>
              </w:rPr>
              <w:t>?</w:t>
            </w:r>
          </w:p>
        </w:tc>
        <w:tc>
          <w:tcPr>
            <w:tcW w:w="4393" w:type="dxa"/>
            <w:vMerge/>
            <w:tcBorders>
              <w:left w:val="single" w:sz="4" w:space="0" w:color="auto"/>
              <w:bottom w:val="single" w:sz="4" w:space="0" w:color="auto"/>
              <w:right w:val="single" w:sz="4" w:space="0" w:color="auto"/>
            </w:tcBorders>
          </w:tcPr>
          <w:p w:rsidR="00C00D55" w:rsidRPr="003C06BB" w:rsidRDefault="00C00D55" w:rsidP="00F0649C">
            <w:pPr>
              <w:jc w:val="both"/>
              <w:rPr>
                <w:rFonts w:ascii="Arial" w:hAnsi="Arial"/>
                <w:b/>
                <w:bCs/>
                <w:rtl/>
              </w:rPr>
            </w:pPr>
          </w:p>
        </w:tc>
      </w:tr>
      <w:tr w:rsidR="00C00D55" w:rsidTr="005671BE">
        <w:trPr>
          <w:trHeight w:val="1548"/>
        </w:trPr>
        <w:tc>
          <w:tcPr>
            <w:tcW w:w="515" w:type="dxa"/>
            <w:tcBorders>
              <w:top w:val="single" w:sz="4" w:space="0" w:color="auto"/>
              <w:left w:val="single" w:sz="4" w:space="0" w:color="auto"/>
              <w:bottom w:val="single" w:sz="4" w:space="0" w:color="auto"/>
              <w:right w:val="single" w:sz="4" w:space="0" w:color="auto"/>
            </w:tcBorders>
            <w:vAlign w:val="center"/>
          </w:tcPr>
          <w:p w:rsidR="00C00D55" w:rsidRDefault="00C00D55" w:rsidP="00110437">
            <w:pPr>
              <w:spacing w:before="100" w:beforeAutospacing="1" w:after="100" w:afterAutospacing="1"/>
              <w:jc w:val="center"/>
              <w:rPr>
                <w:rFonts w:ascii="Arial" w:hAnsi="Arial"/>
                <w:rtl/>
              </w:rPr>
            </w:pPr>
            <w:r>
              <w:rPr>
                <w:rFonts w:ascii="Arial" w:hAnsi="Arial" w:hint="cs"/>
                <w:rtl/>
              </w:rPr>
              <w:t>6</w:t>
            </w:r>
          </w:p>
        </w:tc>
        <w:tc>
          <w:tcPr>
            <w:tcW w:w="1557" w:type="dxa"/>
            <w:tcBorders>
              <w:top w:val="single" w:sz="4" w:space="0" w:color="auto"/>
              <w:left w:val="single" w:sz="4" w:space="0" w:color="auto"/>
              <w:bottom w:val="single" w:sz="4" w:space="0" w:color="auto"/>
              <w:right w:val="single" w:sz="4" w:space="0" w:color="auto"/>
            </w:tcBorders>
            <w:vAlign w:val="center"/>
          </w:tcPr>
          <w:p w:rsidR="00C00D55" w:rsidRDefault="00110437" w:rsidP="00110437">
            <w:pPr>
              <w:spacing w:before="100" w:beforeAutospacing="1" w:after="100" w:afterAutospacing="1"/>
              <w:jc w:val="center"/>
              <w:rPr>
                <w:rFonts w:ascii="Arial" w:hAnsi="Arial"/>
                <w:rtl/>
              </w:rPr>
            </w:pPr>
            <w:r>
              <w:rPr>
                <w:rFonts w:ascii="Tahoma" w:hAnsi="Tahoma" w:hint="cs"/>
                <w:rtl/>
              </w:rPr>
              <w:t>2(ג)(1)</w:t>
            </w:r>
          </w:p>
        </w:tc>
        <w:tc>
          <w:tcPr>
            <w:tcW w:w="4025" w:type="dxa"/>
            <w:tcBorders>
              <w:top w:val="single" w:sz="4" w:space="0" w:color="auto"/>
              <w:left w:val="single" w:sz="4" w:space="0" w:color="auto"/>
              <w:bottom w:val="single" w:sz="4" w:space="0" w:color="auto"/>
              <w:right w:val="single" w:sz="4" w:space="0" w:color="auto"/>
            </w:tcBorders>
          </w:tcPr>
          <w:p w:rsidR="00110437" w:rsidRDefault="00110437" w:rsidP="00F0649C">
            <w:pPr>
              <w:jc w:val="both"/>
              <w:rPr>
                <w:rFonts w:ascii="Arial" w:hAnsi="Arial"/>
                <w:rtl/>
              </w:rPr>
            </w:pPr>
          </w:p>
          <w:p w:rsidR="00C00D55" w:rsidRPr="004E3E19" w:rsidRDefault="00C00D55" w:rsidP="00F0649C">
            <w:pPr>
              <w:jc w:val="both"/>
              <w:rPr>
                <w:rFonts w:ascii="Arial" w:hAnsi="Arial"/>
                <w:rtl/>
              </w:rPr>
            </w:pPr>
            <w:r w:rsidRPr="004E3E19">
              <w:rPr>
                <w:rFonts w:ascii="Arial" w:hAnsi="Arial" w:hint="cs"/>
                <w:rtl/>
              </w:rPr>
              <w:t>ר</w:t>
            </w:r>
            <w:r w:rsidR="00624838">
              <w:rPr>
                <w:rFonts w:ascii="Arial" w:hAnsi="Arial"/>
                <w:rtl/>
              </w:rPr>
              <w:t xml:space="preserve">ק ברמת ממוצעים, </w:t>
            </w:r>
            <w:r w:rsidRPr="004E3E19">
              <w:rPr>
                <w:rFonts w:ascii="Arial" w:hAnsi="Arial"/>
                <w:rtl/>
              </w:rPr>
              <w:t>הנתונים חסויים ברמת לקוח</w:t>
            </w:r>
          </w:p>
        </w:tc>
        <w:tc>
          <w:tcPr>
            <w:tcW w:w="4393" w:type="dxa"/>
            <w:tcBorders>
              <w:top w:val="single" w:sz="4" w:space="0" w:color="auto"/>
              <w:left w:val="single" w:sz="4" w:space="0" w:color="auto"/>
              <w:bottom w:val="single" w:sz="4" w:space="0" w:color="auto"/>
              <w:right w:val="single" w:sz="4" w:space="0" w:color="auto"/>
            </w:tcBorders>
          </w:tcPr>
          <w:p w:rsidR="00110437" w:rsidRDefault="00110437" w:rsidP="00F0649C">
            <w:pPr>
              <w:jc w:val="both"/>
              <w:rPr>
                <w:rFonts w:ascii="Arial" w:hAnsi="Arial"/>
                <w:b/>
                <w:bCs/>
                <w:rtl/>
              </w:rPr>
            </w:pPr>
          </w:p>
          <w:p w:rsidR="00C00D55" w:rsidRPr="003C06BB" w:rsidRDefault="00C00D55" w:rsidP="00956998">
            <w:pPr>
              <w:jc w:val="both"/>
              <w:rPr>
                <w:rFonts w:ascii="Arial" w:hAnsi="Arial"/>
                <w:b/>
                <w:bCs/>
                <w:rtl/>
              </w:rPr>
            </w:pPr>
            <w:r w:rsidRPr="003C06BB">
              <w:rPr>
                <w:rFonts w:ascii="Arial" w:hAnsi="Arial" w:hint="cs"/>
                <w:b/>
                <w:bCs/>
                <w:rtl/>
              </w:rPr>
              <w:t xml:space="preserve">ההערה </w:t>
            </w:r>
            <w:r w:rsidR="005671BE">
              <w:rPr>
                <w:rFonts w:ascii="Arial" w:hAnsi="Arial" w:hint="cs"/>
                <w:b/>
                <w:bCs/>
                <w:rtl/>
              </w:rPr>
              <w:t>מתייחסת ל</w:t>
            </w:r>
            <w:r w:rsidR="00956998">
              <w:rPr>
                <w:rFonts w:ascii="Arial" w:hAnsi="Arial" w:hint="cs"/>
                <w:b/>
                <w:bCs/>
                <w:rtl/>
              </w:rPr>
              <w:t xml:space="preserve">דרישת המזמין </w:t>
            </w:r>
            <w:r w:rsidR="00956998">
              <w:rPr>
                <w:rFonts w:ascii="David" w:hAnsi="David" w:hint="cs"/>
                <w:b/>
                <w:bCs/>
                <w:rtl/>
              </w:rPr>
              <w:t>לה</w:t>
            </w:r>
            <w:r w:rsidR="005671BE" w:rsidRPr="00C705A9">
              <w:rPr>
                <w:rFonts w:ascii="David" w:hAnsi="David"/>
                <w:b/>
                <w:bCs/>
                <w:rtl/>
              </w:rPr>
              <w:t>שוואת ביצועי הקמפיין לסטנדרט לפיו נמדדים הביצועים (בנצ'מרק) של קמפיינים אחרים שעלו לאוויר והספק מבצע בגינם מחקרי אפקטיביות פרסום</w:t>
            </w:r>
            <w:r w:rsidR="005671BE" w:rsidRPr="003C06BB">
              <w:rPr>
                <w:rFonts w:ascii="Arial" w:hAnsi="Arial" w:hint="cs"/>
                <w:b/>
                <w:bCs/>
                <w:rtl/>
              </w:rPr>
              <w:t xml:space="preserve"> </w:t>
            </w:r>
            <w:r w:rsidR="00956998">
              <w:rPr>
                <w:rFonts w:ascii="Arial" w:hAnsi="Arial" w:hint="cs"/>
                <w:b/>
                <w:bCs/>
                <w:rtl/>
              </w:rPr>
              <w:t xml:space="preserve">-  </w:t>
            </w:r>
            <w:r w:rsidR="005671BE">
              <w:rPr>
                <w:rFonts w:ascii="Arial" w:hAnsi="Arial" w:hint="cs"/>
                <w:b/>
                <w:bCs/>
                <w:rtl/>
              </w:rPr>
              <w:t xml:space="preserve">והינה </w:t>
            </w:r>
            <w:r w:rsidRPr="003C06BB">
              <w:rPr>
                <w:rFonts w:ascii="Arial" w:hAnsi="Arial" w:hint="cs"/>
                <w:b/>
                <w:bCs/>
                <w:rtl/>
              </w:rPr>
              <w:t>מקובלת.</w:t>
            </w:r>
          </w:p>
          <w:p w:rsidR="00C00D55" w:rsidRPr="003C06BB" w:rsidRDefault="00C00D55" w:rsidP="00F0649C">
            <w:pPr>
              <w:jc w:val="both"/>
              <w:rPr>
                <w:rFonts w:ascii="Arial" w:hAnsi="Arial"/>
                <w:b/>
                <w:bCs/>
                <w:rtl/>
              </w:rPr>
            </w:pPr>
          </w:p>
          <w:p w:rsidR="00C00D55" w:rsidRPr="003C06BB" w:rsidRDefault="00C00D55" w:rsidP="00F0649C">
            <w:pPr>
              <w:jc w:val="both"/>
              <w:rPr>
                <w:rFonts w:ascii="Arial" w:hAnsi="Arial"/>
                <w:b/>
                <w:bCs/>
                <w:rtl/>
              </w:rPr>
            </w:pPr>
            <w:r w:rsidRPr="003C06BB">
              <w:rPr>
                <w:rFonts w:ascii="Arial" w:hAnsi="Arial" w:hint="cs"/>
                <w:b/>
                <w:bCs/>
                <w:rtl/>
              </w:rPr>
              <w:t xml:space="preserve">הנתונים להשוואת ביצועי הקמפיין יכול שיהיו על בסיס ממוצעים ולא על בסיס נתוני אמת </w:t>
            </w:r>
            <w:r w:rsidR="005671BE">
              <w:rPr>
                <w:rFonts w:ascii="Arial" w:hAnsi="Arial" w:hint="cs"/>
                <w:b/>
                <w:bCs/>
                <w:rtl/>
              </w:rPr>
              <w:t>מדוי</w:t>
            </w:r>
            <w:r w:rsidRPr="003C06BB">
              <w:rPr>
                <w:rFonts w:ascii="Arial" w:hAnsi="Arial" w:hint="cs"/>
                <w:b/>
                <w:bCs/>
                <w:rtl/>
              </w:rPr>
              <w:t>קים.</w:t>
            </w:r>
          </w:p>
          <w:p w:rsidR="00C00D55" w:rsidRPr="003C06BB" w:rsidRDefault="00C00D55" w:rsidP="00F0649C">
            <w:pPr>
              <w:jc w:val="both"/>
              <w:rPr>
                <w:rFonts w:ascii="Arial" w:hAnsi="Arial"/>
                <w:b/>
                <w:bCs/>
                <w:rtl/>
              </w:rPr>
            </w:pPr>
          </w:p>
          <w:p w:rsidR="00C00D55" w:rsidRPr="003C06BB" w:rsidRDefault="00C00D55" w:rsidP="00814406">
            <w:pPr>
              <w:jc w:val="both"/>
              <w:rPr>
                <w:rFonts w:ascii="Arial" w:hAnsi="Arial"/>
                <w:b/>
                <w:bCs/>
                <w:rtl/>
              </w:rPr>
            </w:pPr>
            <w:r w:rsidRPr="003C06BB">
              <w:rPr>
                <w:rFonts w:ascii="Arial" w:hAnsi="Arial" w:hint="cs"/>
                <w:b/>
                <w:bCs/>
                <w:rtl/>
              </w:rPr>
              <w:t>מובהר, כי בהתאם לנקוב בסעיף על הספק הזוכה להעביר לידי המזמין דו"ח אקסל הכולל את הנתונים</w:t>
            </w:r>
            <w:r w:rsidR="005671BE">
              <w:rPr>
                <w:rFonts w:ascii="Arial" w:hAnsi="Arial" w:hint="cs"/>
                <w:b/>
                <w:bCs/>
                <w:rtl/>
              </w:rPr>
              <w:t xml:space="preserve"> (אמת/ממוצע)</w:t>
            </w:r>
            <w:r w:rsidRPr="003C06BB">
              <w:rPr>
                <w:rFonts w:ascii="Arial" w:hAnsi="Arial" w:hint="cs"/>
                <w:b/>
                <w:bCs/>
                <w:rtl/>
              </w:rPr>
              <w:t xml:space="preserve"> ששימשו לביצוע ההשוואה.</w:t>
            </w:r>
          </w:p>
        </w:tc>
      </w:tr>
      <w:tr w:rsidR="00C00D55" w:rsidTr="00110437">
        <w:trPr>
          <w:trHeight w:val="522"/>
        </w:trPr>
        <w:tc>
          <w:tcPr>
            <w:tcW w:w="515" w:type="dxa"/>
            <w:tcBorders>
              <w:top w:val="single" w:sz="4" w:space="0" w:color="auto"/>
              <w:left w:val="single" w:sz="4" w:space="0" w:color="auto"/>
              <w:bottom w:val="single" w:sz="4" w:space="0" w:color="auto"/>
              <w:right w:val="single" w:sz="4" w:space="0" w:color="auto"/>
            </w:tcBorders>
            <w:vAlign w:val="center"/>
          </w:tcPr>
          <w:p w:rsidR="00C00D55" w:rsidRPr="00473530" w:rsidRDefault="00BD5837" w:rsidP="00110437">
            <w:pPr>
              <w:spacing w:before="100" w:beforeAutospacing="1" w:after="100" w:afterAutospacing="1"/>
              <w:jc w:val="center"/>
              <w:rPr>
                <w:rFonts w:ascii="Tahoma" w:hAnsi="Tahoma"/>
                <w:rtl/>
              </w:rPr>
            </w:pPr>
            <w:r>
              <w:rPr>
                <w:rFonts w:ascii="Tahoma" w:hAnsi="Tahoma" w:hint="cs"/>
                <w:rtl/>
              </w:rPr>
              <w:lastRenderedPageBreak/>
              <w:t>7</w:t>
            </w:r>
          </w:p>
        </w:tc>
        <w:tc>
          <w:tcPr>
            <w:tcW w:w="1557" w:type="dxa"/>
            <w:tcBorders>
              <w:top w:val="single" w:sz="4" w:space="0" w:color="auto"/>
              <w:left w:val="single" w:sz="4" w:space="0" w:color="auto"/>
              <w:bottom w:val="single" w:sz="4" w:space="0" w:color="auto"/>
              <w:right w:val="single" w:sz="4" w:space="0" w:color="auto"/>
            </w:tcBorders>
            <w:vAlign w:val="center"/>
          </w:tcPr>
          <w:p w:rsidR="00C00D55" w:rsidRPr="00473530" w:rsidRDefault="00C00D55" w:rsidP="00814406">
            <w:pPr>
              <w:spacing w:before="100" w:beforeAutospacing="1" w:after="100" w:afterAutospacing="1"/>
              <w:jc w:val="center"/>
              <w:rPr>
                <w:rFonts w:ascii="Tahoma" w:hAnsi="Tahoma"/>
                <w:rtl/>
              </w:rPr>
            </w:pPr>
            <w:r w:rsidRPr="00012684">
              <w:rPr>
                <w:rFonts w:ascii="Tahoma" w:hAnsi="Tahoma" w:hint="cs"/>
                <w:rtl/>
              </w:rPr>
              <w:t>2(</w:t>
            </w:r>
            <w:r w:rsidR="00110437">
              <w:rPr>
                <w:rFonts w:ascii="Tahoma" w:hAnsi="Tahoma" w:hint="cs"/>
                <w:rtl/>
              </w:rPr>
              <w:t>ג</w:t>
            </w:r>
            <w:r w:rsidRPr="00012684">
              <w:rPr>
                <w:rFonts w:ascii="Tahoma" w:hAnsi="Tahoma" w:hint="cs"/>
                <w:rtl/>
              </w:rPr>
              <w:t>)</w:t>
            </w:r>
            <w:r w:rsidR="00110437">
              <w:rPr>
                <w:rFonts w:ascii="Tahoma" w:hAnsi="Tahoma" w:hint="cs"/>
                <w:rtl/>
              </w:rPr>
              <w:t>(</w:t>
            </w:r>
            <w:r w:rsidR="00814406">
              <w:rPr>
                <w:rFonts w:ascii="Tahoma" w:hAnsi="Tahoma" w:hint="cs"/>
                <w:rtl/>
              </w:rPr>
              <w:t>2</w:t>
            </w:r>
            <w:r w:rsidR="00110437">
              <w:rPr>
                <w:rFonts w:ascii="Tahoma" w:hAnsi="Tahoma" w:hint="cs"/>
                <w:rtl/>
              </w:rPr>
              <w:t>)</w:t>
            </w:r>
          </w:p>
        </w:tc>
        <w:tc>
          <w:tcPr>
            <w:tcW w:w="4025" w:type="dxa"/>
            <w:tcBorders>
              <w:top w:val="single" w:sz="4" w:space="0" w:color="auto"/>
              <w:left w:val="single" w:sz="4" w:space="0" w:color="auto"/>
              <w:bottom w:val="single" w:sz="4" w:space="0" w:color="auto"/>
              <w:right w:val="single" w:sz="4" w:space="0" w:color="auto"/>
            </w:tcBorders>
          </w:tcPr>
          <w:p w:rsidR="00110437" w:rsidRDefault="00110437" w:rsidP="00F0649C">
            <w:pPr>
              <w:jc w:val="both"/>
              <w:rPr>
                <w:rFonts w:ascii="Arial" w:hAnsi="Arial"/>
                <w:rtl/>
              </w:rPr>
            </w:pPr>
          </w:p>
          <w:p w:rsidR="00C00D55" w:rsidRPr="004E3E19" w:rsidRDefault="00C00D55" w:rsidP="00F0649C">
            <w:pPr>
              <w:jc w:val="both"/>
              <w:rPr>
                <w:rFonts w:ascii="Arial" w:hAnsi="Arial"/>
                <w:rtl/>
              </w:rPr>
            </w:pPr>
            <w:r w:rsidRPr="004E3E19">
              <w:rPr>
                <w:rFonts w:ascii="Arial" w:hAnsi="Arial"/>
                <w:rtl/>
              </w:rPr>
              <w:t>לאילו שירותים הכוונה?</w:t>
            </w:r>
          </w:p>
        </w:tc>
        <w:tc>
          <w:tcPr>
            <w:tcW w:w="4393" w:type="dxa"/>
            <w:tcBorders>
              <w:top w:val="single" w:sz="4" w:space="0" w:color="auto"/>
              <w:left w:val="single" w:sz="4" w:space="0" w:color="auto"/>
              <w:bottom w:val="single" w:sz="4" w:space="0" w:color="auto"/>
              <w:right w:val="single" w:sz="4" w:space="0" w:color="auto"/>
            </w:tcBorders>
          </w:tcPr>
          <w:p w:rsidR="00110437" w:rsidRDefault="00110437" w:rsidP="00110437">
            <w:pPr>
              <w:jc w:val="both"/>
              <w:rPr>
                <w:rFonts w:ascii="Arial" w:hAnsi="Arial"/>
                <w:b/>
                <w:bCs/>
                <w:rtl/>
              </w:rPr>
            </w:pPr>
          </w:p>
          <w:p w:rsidR="005671BE" w:rsidRDefault="005671BE" w:rsidP="00624838">
            <w:pPr>
              <w:jc w:val="both"/>
              <w:rPr>
                <w:rFonts w:ascii="David" w:hAnsi="David"/>
                <w:b/>
                <w:bCs/>
                <w:rtl/>
              </w:rPr>
            </w:pPr>
            <w:r>
              <w:rPr>
                <w:rFonts w:ascii="Arial" w:hAnsi="Arial" w:hint="cs"/>
                <w:b/>
                <w:bCs/>
                <w:rtl/>
              </w:rPr>
              <w:t xml:space="preserve">השאלה נשאלה ביחס לסעיף </w:t>
            </w:r>
            <w:r>
              <w:rPr>
                <w:rFonts w:ascii="David" w:hAnsi="David" w:hint="cs"/>
                <w:b/>
                <w:bCs/>
                <w:rtl/>
              </w:rPr>
              <w:t xml:space="preserve">הקובע כי </w:t>
            </w:r>
            <w:r>
              <w:rPr>
                <w:rFonts w:ascii="David" w:hAnsi="David"/>
                <w:b/>
                <w:bCs/>
                <w:rtl/>
              </w:rPr>
              <w:t>–</w:t>
            </w:r>
            <w:r>
              <w:rPr>
                <w:rFonts w:ascii="David" w:hAnsi="David" w:hint="cs"/>
                <w:b/>
                <w:bCs/>
                <w:rtl/>
              </w:rPr>
              <w:t xml:space="preserve"> </w:t>
            </w:r>
          </w:p>
          <w:p w:rsidR="005671BE" w:rsidRDefault="005671BE" w:rsidP="005671BE">
            <w:pPr>
              <w:jc w:val="both"/>
              <w:rPr>
                <w:rFonts w:ascii="Arial" w:hAnsi="Arial"/>
                <w:b/>
                <w:bCs/>
                <w:rtl/>
              </w:rPr>
            </w:pPr>
            <w:r>
              <w:rPr>
                <w:rFonts w:ascii="David" w:hAnsi="David" w:hint="cs"/>
                <w:b/>
                <w:bCs/>
                <w:rtl/>
              </w:rPr>
              <w:t>"</w:t>
            </w:r>
            <w:r w:rsidRPr="00C705A9">
              <w:rPr>
                <w:rFonts w:ascii="David" w:hAnsi="David"/>
                <w:b/>
                <w:bCs/>
                <w:rtl/>
              </w:rPr>
              <w:t>יידרש הספק הזוכה להעביר פעמיים בשנה, בסוף כל חציון, דו"חות מסכמים לכלל הפעילות המחקרית שבוצעה</w:t>
            </w:r>
            <w:r w:rsidRPr="00C705A9">
              <w:rPr>
                <w:rFonts w:ascii="David" w:hAnsi="David"/>
                <w:rtl/>
              </w:rPr>
              <w:t xml:space="preserve"> הכוללים השוואה וניתוח של תוצאות המחקרים השונים בהתאם למשתנים שנבדקו כאמור בסעיף 2(ב)(3) לעיל</w:t>
            </w:r>
            <w:r>
              <w:rPr>
                <w:rFonts w:ascii="David" w:hAnsi="David" w:hint="cs"/>
                <w:rtl/>
              </w:rPr>
              <w:t>"</w:t>
            </w:r>
            <w:r w:rsidRPr="00C705A9">
              <w:rPr>
                <w:rFonts w:ascii="David" w:hAnsi="David"/>
                <w:rtl/>
              </w:rPr>
              <w:t>.</w:t>
            </w:r>
          </w:p>
          <w:p w:rsidR="005671BE" w:rsidRDefault="005671BE" w:rsidP="00110437">
            <w:pPr>
              <w:jc w:val="both"/>
              <w:rPr>
                <w:rFonts w:ascii="Arial" w:hAnsi="Arial"/>
                <w:b/>
                <w:bCs/>
                <w:rtl/>
              </w:rPr>
            </w:pPr>
          </w:p>
          <w:p w:rsidR="00BA770F" w:rsidRPr="003C06BB" w:rsidRDefault="00814406" w:rsidP="00814406">
            <w:pPr>
              <w:jc w:val="both"/>
              <w:rPr>
                <w:rFonts w:ascii="Arial" w:hAnsi="Arial"/>
                <w:b/>
                <w:bCs/>
                <w:rtl/>
              </w:rPr>
            </w:pPr>
            <w:r>
              <w:rPr>
                <w:rFonts w:ascii="Arial" w:hAnsi="Arial" w:hint="cs"/>
                <w:b/>
                <w:bCs/>
                <w:rtl/>
              </w:rPr>
              <w:t xml:space="preserve">הכוונה היא כי </w:t>
            </w:r>
            <w:r w:rsidR="005671BE">
              <w:rPr>
                <w:rFonts w:ascii="Arial" w:hAnsi="Arial" w:hint="cs"/>
                <w:b/>
                <w:bCs/>
                <w:rtl/>
              </w:rPr>
              <w:t xml:space="preserve">על המציע יהא להגיש למזמין מדי חציון </w:t>
            </w:r>
            <w:r w:rsidR="00C00D55" w:rsidRPr="003C06BB">
              <w:rPr>
                <w:rFonts w:ascii="Arial" w:hAnsi="Arial" w:hint="cs"/>
                <w:b/>
                <w:bCs/>
                <w:rtl/>
              </w:rPr>
              <w:t>דו"חות מסכמים אשר יכללו השוו</w:t>
            </w:r>
            <w:r w:rsidR="00BD5837" w:rsidRPr="003C06BB">
              <w:rPr>
                <w:rFonts w:ascii="Arial" w:hAnsi="Arial" w:hint="cs"/>
                <w:b/>
                <w:bCs/>
                <w:rtl/>
              </w:rPr>
              <w:t>א</w:t>
            </w:r>
            <w:r w:rsidR="00C00D55" w:rsidRPr="003C06BB">
              <w:rPr>
                <w:rFonts w:ascii="Arial" w:hAnsi="Arial" w:hint="cs"/>
                <w:b/>
                <w:bCs/>
                <w:rtl/>
              </w:rPr>
              <w:t xml:space="preserve">ה וניתוח של כל מחקרי האפקטיביות שבוצעו עבור המזמין </w:t>
            </w:r>
            <w:r w:rsidR="005671BE">
              <w:rPr>
                <w:rFonts w:ascii="Arial" w:hAnsi="Arial" w:hint="cs"/>
                <w:b/>
                <w:bCs/>
                <w:rtl/>
              </w:rPr>
              <w:t>בחציון הרלוונטי</w:t>
            </w:r>
            <w:r w:rsidR="00C00D55" w:rsidRPr="003C06BB">
              <w:rPr>
                <w:rFonts w:ascii="Arial" w:hAnsi="Arial" w:hint="cs"/>
                <w:b/>
                <w:bCs/>
                <w:rtl/>
              </w:rPr>
              <w:t xml:space="preserve">. </w:t>
            </w:r>
          </w:p>
          <w:p w:rsidR="00C00D55" w:rsidRPr="003C06BB" w:rsidRDefault="00C00D55" w:rsidP="00F0649C">
            <w:pPr>
              <w:jc w:val="both"/>
              <w:rPr>
                <w:rFonts w:ascii="Arial" w:hAnsi="Arial" w:cs="Arial"/>
                <w:b/>
                <w:bCs/>
                <w:rtl/>
              </w:rPr>
            </w:pPr>
          </w:p>
        </w:tc>
      </w:tr>
      <w:tr w:rsidR="00C00D55" w:rsidTr="00BA770F">
        <w:trPr>
          <w:trHeight w:val="522"/>
        </w:trPr>
        <w:tc>
          <w:tcPr>
            <w:tcW w:w="515" w:type="dxa"/>
            <w:tcBorders>
              <w:top w:val="single" w:sz="4" w:space="0" w:color="auto"/>
              <w:left w:val="single" w:sz="4" w:space="0" w:color="auto"/>
              <w:bottom w:val="single" w:sz="4" w:space="0" w:color="auto"/>
              <w:right w:val="single" w:sz="4" w:space="0" w:color="auto"/>
            </w:tcBorders>
          </w:tcPr>
          <w:p w:rsidR="00BA770F" w:rsidRDefault="00BA770F" w:rsidP="00BA770F">
            <w:pPr>
              <w:spacing w:before="100" w:beforeAutospacing="1" w:after="100" w:afterAutospacing="1"/>
              <w:jc w:val="center"/>
              <w:rPr>
                <w:rFonts w:ascii="Tahoma" w:hAnsi="Tahoma"/>
                <w:rtl/>
              </w:rPr>
            </w:pPr>
          </w:p>
          <w:p w:rsidR="00C00D55" w:rsidRPr="00012684" w:rsidRDefault="00BD5837" w:rsidP="00BA770F">
            <w:pPr>
              <w:spacing w:before="100" w:beforeAutospacing="1" w:after="100" w:afterAutospacing="1"/>
              <w:jc w:val="center"/>
              <w:rPr>
                <w:rFonts w:ascii="Tahoma" w:hAnsi="Tahoma"/>
                <w:rtl/>
              </w:rPr>
            </w:pPr>
            <w:r>
              <w:rPr>
                <w:rFonts w:ascii="Tahoma" w:hAnsi="Tahoma" w:hint="cs"/>
                <w:rtl/>
              </w:rPr>
              <w:t>8</w:t>
            </w:r>
          </w:p>
        </w:tc>
        <w:tc>
          <w:tcPr>
            <w:tcW w:w="1557" w:type="dxa"/>
            <w:tcBorders>
              <w:top w:val="single" w:sz="4" w:space="0" w:color="auto"/>
              <w:left w:val="single" w:sz="4" w:space="0" w:color="auto"/>
              <w:bottom w:val="single" w:sz="4" w:space="0" w:color="auto"/>
              <w:right w:val="single" w:sz="4" w:space="0" w:color="auto"/>
            </w:tcBorders>
          </w:tcPr>
          <w:p w:rsidR="00BA770F" w:rsidRDefault="00BA770F" w:rsidP="00BA770F">
            <w:pPr>
              <w:spacing w:before="100" w:beforeAutospacing="1" w:after="100" w:afterAutospacing="1"/>
              <w:jc w:val="center"/>
              <w:rPr>
                <w:rFonts w:ascii="Arial" w:hAnsi="Arial"/>
                <w:rtl/>
              </w:rPr>
            </w:pPr>
          </w:p>
          <w:p w:rsidR="00C00D55" w:rsidRPr="00012684" w:rsidRDefault="00C00D55" w:rsidP="00BA770F">
            <w:pPr>
              <w:spacing w:before="100" w:beforeAutospacing="1" w:after="100" w:afterAutospacing="1"/>
              <w:jc w:val="center"/>
              <w:rPr>
                <w:rFonts w:ascii="Tahoma" w:hAnsi="Tahoma"/>
                <w:rtl/>
              </w:rPr>
            </w:pPr>
            <w:r>
              <w:rPr>
                <w:rFonts w:ascii="Arial" w:hAnsi="Arial" w:hint="cs"/>
                <w:rtl/>
              </w:rPr>
              <w:t>4(</w:t>
            </w:r>
            <w:r w:rsidR="00110437">
              <w:rPr>
                <w:rFonts w:ascii="Arial" w:hAnsi="Arial" w:hint="cs"/>
                <w:rtl/>
              </w:rPr>
              <w:t>ג</w:t>
            </w:r>
            <w:r>
              <w:rPr>
                <w:rFonts w:ascii="Arial" w:hAnsi="Arial" w:hint="cs"/>
                <w:rtl/>
              </w:rPr>
              <w:t>)(2)</w:t>
            </w:r>
          </w:p>
        </w:tc>
        <w:tc>
          <w:tcPr>
            <w:tcW w:w="4025" w:type="dxa"/>
            <w:tcBorders>
              <w:top w:val="single" w:sz="4" w:space="0" w:color="auto"/>
              <w:left w:val="single" w:sz="4" w:space="0" w:color="auto"/>
              <w:bottom w:val="single" w:sz="4" w:space="0" w:color="auto"/>
              <w:right w:val="single" w:sz="4" w:space="0" w:color="auto"/>
            </w:tcBorders>
          </w:tcPr>
          <w:p w:rsidR="00110437" w:rsidRDefault="00110437" w:rsidP="00F0649C">
            <w:pPr>
              <w:jc w:val="both"/>
              <w:rPr>
                <w:rFonts w:ascii="Arial" w:hAnsi="Arial"/>
                <w:rtl/>
              </w:rPr>
            </w:pPr>
          </w:p>
          <w:p w:rsidR="00C00D55" w:rsidRDefault="00C00D55" w:rsidP="00F0649C">
            <w:pPr>
              <w:jc w:val="both"/>
              <w:rPr>
                <w:rFonts w:ascii="Arial" w:hAnsi="Arial"/>
                <w:rtl/>
              </w:rPr>
            </w:pPr>
            <w:r w:rsidRPr="003D0698">
              <w:rPr>
                <w:rFonts w:ascii="Arial" w:hAnsi="Arial"/>
                <w:rtl/>
              </w:rPr>
              <w:t>בכל הקשור עם ביצוע מחקרים במגזר החרדי (פאנל אינטרנטי / טלפוני) – השאלה היא: האם ניתן להציג מחקרים הכוללים דגימה של 400 משיבים במגזר החרדי?</w:t>
            </w:r>
          </w:p>
          <w:p w:rsidR="00BA770F" w:rsidRPr="003D0698" w:rsidRDefault="00BA770F" w:rsidP="00F0649C">
            <w:pPr>
              <w:jc w:val="both"/>
              <w:rPr>
                <w:rFonts w:ascii="Arial" w:hAnsi="Arial"/>
              </w:rPr>
            </w:pPr>
          </w:p>
          <w:p w:rsidR="00C00D55" w:rsidRPr="003D0698" w:rsidRDefault="00C00D55" w:rsidP="00F0649C">
            <w:pPr>
              <w:jc w:val="both"/>
              <w:rPr>
                <w:rFonts w:ascii="Arial" w:hAnsi="Arial"/>
                <w:rtl/>
              </w:rPr>
            </w:pPr>
            <w:r w:rsidRPr="003D0698">
              <w:rPr>
                <w:rFonts w:ascii="Arial" w:hAnsi="Arial"/>
                <w:rtl/>
              </w:rPr>
              <w:t>* חלק ניכר מהמחקרים במגזר החרדי מבוצעים על בסיס דגימה של 400 משיבים (מכאן השאלה).</w:t>
            </w:r>
          </w:p>
          <w:p w:rsidR="00C00D55" w:rsidRPr="004E3E19" w:rsidRDefault="00C00D55" w:rsidP="00F0649C">
            <w:pPr>
              <w:jc w:val="both"/>
              <w:rPr>
                <w:rFonts w:ascii="Arial" w:hAnsi="Arial"/>
                <w:rtl/>
              </w:rPr>
            </w:pPr>
          </w:p>
        </w:tc>
        <w:tc>
          <w:tcPr>
            <w:tcW w:w="4393" w:type="dxa"/>
            <w:tcBorders>
              <w:top w:val="single" w:sz="4" w:space="0" w:color="auto"/>
              <w:left w:val="single" w:sz="4" w:space="0" w:color="auto"/>
              <w:bottom w:val="single" w:sz="4" w:space="0" w:color="auto"/>
              <w:right w:val="single" w:sz="4" w:space="0" w:color="auto"/>
            </w:tcBorders>
          </w:tcPr>
          <w:p w:rsidR="00110437" w:rsidRDefault="00110437" w:rsidP="00F0649C">
            <w:pPr>
              <w:jc w:val="both"/>
              <w:rPr>
                <w:rFonts w:ascii="Arial" w:hAnsi="Arial"/>
                <w:b/>
                <w:bCs/>
                <w:rtl/>
              </w:rPr>
            </w:pPr>
          </w:p>
          <w:p w:rsidR="00C00D55" w:rsidRPr="003C06BB" w:rsidRDefault="00C00D55" w:rsidP="00F0649C">
            <w:pPr>
              <w:jc w:val="both"/>
              <w:rPr>
                <w:rFonts w:ascii="Arial" w:hAnsi="Arial"/>
                <w:b/>
                <w:bCs/>
                <w:rtl/>
              </w:rPr>
            </w:pPr>
            <w:r w:rsidRPr="003C06BB">
              <w:rPr>
                <w:rFonts w:ascii="Arial" w:hAnsi="Arial" w:hint="cs"/>
                <w:b/>
                <w:bCs/>
                <w:rtl/>
              </w:rPr>
              <w:t>ההערה מקובלת.</w:t>
            </w:r>
          </w:p>
          <w:p w:rsidR="00C00D55" w:rsidRPr="00956998" w:rsidRDefault="00C00D55" w:rsidP="00F0649C">
            <w:pPr>
              <w:jc w:val="both"/>
              <w:rPr>
                <w:rFonts w:ascii="Arial" w:hAnsi="Arial"/>
                <w:b/>
                <w:bCs/>
                <w:color w:val="FF0000"/>
                <w:rtl/>
              </w:rPr>
            </w:pPr>
          </w:p>
          <w:p w:rsidR="00C00D55" w:rsidRPr="00956998" w:rsidRDefault="00110437" w:rsidP="00F0649C">
            <w:pPr>
              <w:jc w:val="both"/>
              <w:rPr>
                <w:rFonts w:ascii="Arial" w:hAnsi="Arial"/>
                <w:b/>
                <w:bCs/>
                <w:color w:val="FF0000"/>
                <w:u w:val="single"/>
                <w:rtl/>
              </w:rPr>
            </w:pPr>
            <w:r w:rsidRPr="00956998">
              <w:rPr>
                <w:rFonts w:ascii="Arial" w:hAnsi="Arial" w:hint="cs"/>
                <w:b/>
                <w:bCs/>
                <w:color w:val="FF0000"/>
                <w:u w:val="single"/>
                <w:rtl/>
              </w:rPr>
              <w:t xml:space="preserve">תנאי הסף הקבוע בסעיף 4(ג)(2) תוקן </w:t>
            </w:r>
            <w:r w:rsidR="00BA770F" w:rsidRPr="00956998">
              <w:rPr>
                <w:rFonts w:ascii="Arial" w:hAnsi="Arial" w:hint="cs"/>
                <w:b/>
                <w:bCs/>
                <w:color w:val="FF0000"/>
                <w:u w:val="single"/>
                <w:rtl/>
              </w:rPr>
              <w:t xml:space="preserve">במסגרת מסמכי המכרז המעודכנים </w:t>
            </w:r>
            <w:r w:rsidRPr="00956998">
              <w:rPr>
                <w:rFonts w:ascii="Arial" w:hAnsi="Arial" w:hint="cs"/>
                <w:b/>
                <w:bCs/>
                <w:color w:val="FF0000"/>
                <w:u w:val="single"/>
                <w:rtl/>
              </w:rPr>
              <w:t>כך שנרשם:</w:t>
            </w:r>
          </w:p>
          <w:p w:rsidR="005671BE" w:rsidRPr="00BA770F" w:rsidRDefault="005671BE" w:rsidP="00F0649C">
            <w:pPr>
              <w:jc w:val="both"/>
              <w:rPr>
                <w:rFonts w:ascii="Arial" w:hAnsi="Arial"/>
                <w:b/>
                <w:bCs/>
                <w:u w:val="single"/>
                <w:rtl/>
              </w:rPr>
            </w:pPr>
          </w:p>
          <w:p w:rsidR="005671BE" w:rsidRPr="00956998" w:rsidRDefault="005671BE" w:rsidP="005671BE">
            <w:pPr>
              <w:jc w:val="both"/>
              <w:rPr>
                <w:rFonts w:ascii="Arial" w:hAnsi="Arial"/>
                <w:b/>
                <w:bCs/>
                <w:color w:val="FF0000"/>
                <w:rtl/>
              </w:rPr>
            </w:pPr>
            <w:r w:rsidRPr="00956998">
              <w:rPr>
                <w:rFonts w:ascii="Arial" w:hAnsi="Arial" w:hint="cs"/>
                <w:b/>
                <w:bCs/>
                <w:color w:val="FF0000"/>
                <w:rtl/>
              </w:rPr>
              <w:t>"</w:t>
            </w:r>
            <w:r w:rsidRPr="00956998">
              <w:rPr>
                <w:rFonts w:ascii="Arial" w:hAnsi="Arial"/>
                <w:b/>
                <w:bCs/>
                <w:color w:val="FF0000"/>
                <w:rtl/>
              </w:rPr>
              <w:t>המציע ערך לפחות חמישה (5) מחקרים (פאנל אינטרנטי/</w:t>
            </w:r>
            <w:r w:rsidR="00956998">
              <w:rPr>
                <w:rFonts w:ascii="Arial" w:hAnsi="Arial" w:hint="cs"/>
                <w:b/>
                <w:bCs/>
                <w:color w:val="FF0000"/>
                <w:rtl/>
              </w:rPr>
              <w:t xml:space="preserve">סקר </w:t>
            </w:r>
            <w:r w:rsidRPr="00956998">
              <w:rPr>
                <w:rFonts w:ascii="Arial" w:hAnsi="Arial"/>
                <w:b/>
                <w:bCs/>
                <w:color w:val="FF0000"/>
                <w:rtl/>
              </w:rPr>
              <w:t>טלפוני) המותאמים למגזר החרדי בישראל, החל מחודש ינואר 2016 ואילך, בקרב מדגם של לפחות 300 נבדקים</w:t>
            </w:r>
            <w:r w:rsidRPr="00956998">
              <w:rPr>
                <w:rFonts w:ascii="Arial" w:hAnsi="Arial" w:hint="cs"/>
                <w:b/>
                <w:bCs/>
                <w:color w:val="FF0000"/>
                <w:rtl/>
              </w:rPr>
              <w:t>"</w:t>
            </w:r>
            <w:r w:rsidRPr="00956998">
              <w:rPr>
                <w:rFonts w:ascii="Arial" w:hAnsi="Arial"/>
                <w:b/>
                <w:bCs/>
                <w:color w:val="FF0000"/>
                <w:rtl/>
              </w:rPr>
              <w:t>.</w:t>
            </w:r>
          </w:p>
          <w:p w:rsidR="00C00D55" w:rsidRPr="003C06BB" w:rsidRDefault="00C00D55" w:rsidP="00F0649C">
            <w:pPr>
              <w:jc w:val="both"/>
              <w:rPr>
                <w:rFonts w:ascii="Arial" w:hAnsi="Arial"/>
                <w:b/>
                <w:bCs/>
                <w:rtl/>
              </w:rPr>
            </w:pPr>
          </w:p>
        </w:tc>
      </w:tr>
      <w:tr w:rsidR="00BA770F" w:rsidTr="00800B2C">
        <w:trPr>
          <w:trHeight w:val="522"/>
        </w:trPr>
        <w:tc>
          <w:tcPr>
            <w:tcW w:w="515" w:type="dxa"/>
            <w:tcBorders>
              <w:top w:val="single" w:sz="4" w:space="0" w:color="auto"/>
              <w:left w:val="single" w:sz="4" w:space="0" w:color="auto"/>
              <w:bottom w:val="single" w:sz="4" w:space="0" w:color="auto"/>
              <w:right w:val="single" w:sz="4" w:space="0" w:color="auto"/>
            </w:tcBorders>
            <w:vAlign w:val="center"/>
          </w:tcPr>
          <w:p w:rsidR="00BA770F" w:rsidRDefault="00800B2C" w:rsidP="00110437">
            <w:pPr>
              <w:spacing w:before="100" w:beforeAutospacing="1" w:after="100" w:afterAutospacing="1"/>
              <w:jc w:val="center"/>
              <w:rPr>
                <w:rFonts w:ascii="Tahoma" w:hAnsi="Tahoma"/>
                <w:rtl/>
              </w:rPr>
            </w:pPr>
            <w:r>
              <w:rPr>
                <w:rFonts w:ascii="Tahoma" w:hAnsi="Tahoma" w:hint="cs"/>
                <w:rtl/>
              </w:rPr>
              <w:t>9</w:t>
            </w:r>
          </w:p>
        </w:tc>
        <w:tc>
          <w:tcPr>
            <w:tcW w:w="1557" w:type="dxa"/>
            <w:tcBorders>
              <w:top w:val="single" w:sz="4" w:space="0" w:color="auto"/>
              <w:left w:val="single" w:sz="4" w:space="0" w:color="auto"/>
              <w:bottom w:val="single" w:sz="4" w:space="0" w:color="auto"/>
              <w:right w:val="single" w:sz="4" w:space="0" w:color="auto"/>
            </w:tcBorders>
            <w:vAlign w:val="center"/>
          </w:tcPr>
          <w:p w:rsidR="00800B2C" w:rsidRDefault="00800B2C" w:rsidP="00BA770F">
            <w:pPr>
              <w:spacing w:before="100" w:beforeAutospacing="1" w:after="100" w:afterAutospacing="1"/>
              <w:jc w:val="center"/>
              <w:rPr>
                <w:rFonts w:ascii="Arial" w:hAnsi="Arial"/>
                <w:rtl/>
              </w:rPr>
            </w:pPr>
          </w:p>
          <w:p w:rsidR="00BA770F" w:rsidRPr="00CF7353" w:rsidRDefault="00BA770F" w:rsidP="00BA770F">
            <w:pPr>
              <w:spacing w:before="100" w:beforeAutospacing="1" w:after="100" w:afterAutospacing="1"/>
              <w:jc w:val="center"/>
              <w:rPr>
                <w:rFonts w:ascii="Arial" w:hAnsi="Arial"/>
                <w:rtl/>
              </w:rPr>
            </w:pPr>
            <w:r>
              <w:rPr>
                <w:rFonts w:ascii="Arial" w:hAnsi="Arial" w:hint="cs"/>
                <w:rtl/>
              </w:rPr>
              <w:t>4(ג)(3)</w:t>
            </w:r>
          </w:p>
          <w:p w:rsidR="00BA770F" w:rsidRDefault="00BA770F" w:rsidP="00110437">
            <w:pPr>
              <w:spacing w:before="100" w:beforeAutospacing="1" w:after="100" w:afterAutospacing="1"/>
              <w:jc w:val="center"/>
              <w:rPr>
                <w:rFonts w:ascii="Arial" w:hAnsi="Arial"/>
                <w:rtl/>
              </w:rPr>
            </w:pPr>
          </w:p>
        </w:tc>
        <w:tc>
          <w:tcPr>
            <w:tcW w:w="4025" w:type="dxa"/>
            <w:tcBorders>
              <w:top w:val="single" w:sz="4" w:space="0" w:color="auto"/>
              <w:left w:val="single" w:sz="4" w:space="0" w:color="auto"/>
              <w:bottom w:val="single" w:sz="4" w:space="0" w:color="auto"/>
              <w:right w:val="single" w:sz="4" w:space="0" w:color="auto"/>
            </w:tcBorders>
          </w:tcPr>
          <w:p w:rsidR="00800B2C" w:rsidRDefault="00800B2C" w:rsidP="00F0649C">
            <w:pPr>
              <w:jc w:val="both"/>
              <w:rPr>
                <w:rFonts w:ascii="Arial" w:hAnsi="Arial"/>
                <w:rtl/>
              </w:rPr>
            </w:pPr>
          </w:p>
          <w:p w:rsidR="00BA770F" w:rsidRDefault="00BA770F" w:rsidP="00624838">
            <w:pPr>
              <w:jc w:val="both"/>
              <w:rPr>
                <w:rFonts w:ascii="Arial" w:hAnsi="Arial"/>
                <w:rtl/>
              </w:rPr>
            </w:pPr>
            <w:r w:rsidRPr="00A606D3">
              <w:rPr>
                <w:rFonts w:ascii="Arial" w:hAnsi="Arial"/>
                <w:rtl/>
              </w:rPr>
              <w:t xml:space="preserve">בפרק </w:t>
            </w:r>
            <w:r w:rsidRPr="00FC3E32">
              <w:rPr>
                <w:rFonts w:ascii="Arial" w:hAnsi="Arial"/>
                <w:rtl/>
              </w:rPr>
              <w:t>תנאי סף למגיש ההצעה</w:t>
            </w:r>
            <w:r>
              <w:rPr>
                <w:rFonts w:ascii="Arial" w:hAnsi="Arial" w:hint="cs"/>
                <w:rtl/>
              </w:rPr>
              <w:t xml:space="preserve"> </w:t>
            </w:r>
            <w:r w:rsidRPr="00A606D3">
              <w:rPr>
                <w:rFonts w:ascii="Arial" w:hAnsi="Arial" w:hint="cs"/>
                <w:rtl/>
              </w:rPr>
              <w:t>-</w:t>
            </w:r>
            <w:r w:rsidRPr="00A606D3">
              <w:rPr>
                <w:rFonts w:ascii="Arial" w:hAnsi="Arial"/>
                <w:rtl/>
              </w:rPr>
              <w:t xml:space="preserve"> מבקשים הוריד את הרף למדגם של 300 נשאלים (במקום 500)</w:t>
            </w:r>
            <w:r>
              <w:rPr>
                <w:rFonts w:ascii="Arial" w:hAnsi="Arial" w:hint="cs"/>
                <w:rtl/>
              </w:rPr>
              <w:t>.</w:t>
            </w:r>
          </w:p>
        </w:tc>
        <w:tc>
          <w:tcPr>
            <w:tcW w:w="4393" w:type="dxa"/>
            <w:vMerge w:val="restart"/>
            <w:tcBorders>
              <w:top w:val="single" w:sz="4" w:space="0" w:color="auto"/>
              <w:left w:val="single" w:sz="4" w:space="0" w:color="auto"/>
              <w:right w:val="single" w:sz="4" w:space="0" w:color="auto"/>
            </w:tcBorders>
            <w:vAlign w:val="center"/>
          </w:tcPr>
          <w:p w:rsidR="00BA770F" w:rsidRPr="003C06BB" w:rsidRDefault="00BA770F" w:rsidP="005671BE">
            <w:pPr>
              <w:jc w:val="both"/>
              <w:rPr>
                <w:rFonts w:ascii="Arial" w:hAnsi="Arial"/>
                <w:b/>
                <w:bCs/>
                <w:rtl/>
              </w:rPr>
            </w:pPr>
            <w:r w:rsidRPr="003C06BB">
              <w:rPr>
                <w:rFonts w:ascii="Arial" w:hAnsi="Arial" w:hint="cs"/>
                <w:b/>
                <w:bCs/>
                <w:rtl/>
              </w:rPr>
              <w:t>ההערות מקובלות.</w:t>
            </w:r>
          </w:p>
          <w:p w:rsidR="00BA770F" w:rsidRPr="003C06BB" w:rsidRDefault="00BA770F" w:rsidP="005671BE">
            <w:pPr>
              <w:jc w:val="both"/>
              <w:rPr>
                <w:rFonts w:ascii="Arial" w:hAnsi="Arial"/>
                <w:b/>
                <w:bCs/>
                <w:rtl/>
              </w:rPr>
            </w:pPr>
          </w:p>
          <w:p w:rsidR="00BA770F" w:rsidRPr="00956998" w:rsidRDefault="00BA770F" w:rsidP="005671BE">
            <w:pPr>
              <w:jc w:val="both"/>
              <w:rPr>
                <w:rFonts w:ascii="Arial" w:hAnsi="Arial"/>
                <w:b/>
                <w:bCs/>
                <w:color w:val="FF0000"/>
                <w:rtl/>
              </w:rPr>
            </w:pPr>
            <w:r w:rsidRPr="00956998">
              <w:rPr>
                <w:rFonts w:ascii="Arial" w:hAnsi="Arial" w:hint="cs"/>
                <w:b/>
                <w:bCs/>
                <w:color w:val="FF0000"/>
                <w:rtl/>
              </w:rPr>
              <w:t>תנאי הסף הקבוע בסעיף 4(ג)(3) תוקן במסגרת מסמכי המכרז המעודכנים כך ש</w:t>
            </w:r>
            <w:r w:rsidR="005671BE" w:rsidRPr="00956998">
              <w:rPr>
                <w:rFonts w:ascii="Arial" w:hAnsi="Arial" w:hint="cs"/>
                <w:b/>
                <w:bCs/>
                <w:color w:val="FF0000"/>
                <w:rtl/>
              </w:rPr>
              <w:t>נ</w:t>
            </w:r>
            <w:r w:rsidRPr="00956998">
              <w:rPr>
                <w:rFonts w:ascii="Arial" w:hAnsi="Arial" w:hint="cs"/>
                <w:b/>
                <w:bCs/>
                <w:color w:val="FF0000"/>
                <w:rtl/>
              </w:rPr>
              <w:t>רשם:</w:t>
            </w:r>
          </w:p>
          <w:p w:rsidR="005671BE" w:rsidRPr="00956998" w:rsidRDefault="005671BE" w:rsidP="005671BE">
            <w:pPr>
              <w:spacing w:before="240" w:after="240"/>
              <w:ind w:left="32" w:hanging="32"/>
              <w:jc w:val="both"/>
              <w:rPr>
                <w:rFonts w:ascii="Arial" w:hAnsi="Arial"/>
                <w:b/>
                <w:bCs/>
                <w:color w:val="FF0000"/>
                <w:rtl/>
              </w:rPr>
            </w:pPr>
            <w:r w:rsidRPr="00956998">
              <w:rPr>
                <w:rFonts w:ascii="Arial" w:hAnsi="Arial" w:hint="cs"/>
                <w:b/>
                <w:bCs/>
                <w:color w:val="FF0000"/>
                <w:rtl/>
              </w:rPr>
              <w:t>"</w:t>
            </w:r>
            <w:r w:rsidRPr="00956998">
              <w:rPr>
                <w:rFonts w:ascii="Arial" w:hAnsi="Arial"/>
                <w:b/>
                <w:bCs/>
                <w:color w:val="FF0000"/>
                <w:rtl/>
              </w:rPr>
              <w:t>המציע ערך לפחות חמישה (5) מחקרים (פאנל</w:t>
            </w:r>
            <w:r w:rsidRPr="00956998">
              <w:rPr>
                <w:rFonts w:ascii="Arial" w:hAnsi="Arial" w:hint="cs"/>
                <w:b/>
                <w:bCs/>
                <w:color w:val="FF0000"/>
                <w:rtl/>
              </w:rPr>
              <w:t xml:space="preserve"> </w:t>
            </w:r>
            <w:r w:rsidRPr="00956998">
              <w:rPr>
                <w:rFonts w:ascii="Arial" w:hAnsi="Arial"/>
                <w:b/>
                <w:bCs/>
                <w:color w:val="FF0000"/>
                <w:rtl/>
              </w:rPr>
              <w:t>אינטרנטי/</w:t>
            </w:r>
            <w:r w:rsidR="00956998">
              <w:rPr>
                <w:rFonts w:ascii="Arial" w:hAnsi="Arial" w:hint="cs"/>
                <w:b/>
                <w:bCs/>
                <w:color w:val="FF0000"/>
                <w:rtl/>
              </w:rPr>
              <w:t xml:space="preserve">סקר </w:t>
            </w:r>
            <w:r w:rsidRPr="00956998">
              <w:rPr>
                <w:rFonts w:ascii="Arial" w:hAnsi="Arial"/>
                <w:b/>
                <w:bCs/>
                <w:color w:val="FF0000"/>
                <w:rtl/>
              </w:rPr>
              <w:t>טלפוני) המותאמים למגזר הערבי בישראל, החל מחודש ינואר 2016 ואילך, בקרב מדגם של לפחות 300 נבדקים</w:t>
            </w:r>
            <w:r w:rsidRPr="00956998">
              <w:rPr>
                <w:rFonts w:ascii="Arial" w:hAnsi="Arial" w:hint="cs"/>
                <w:b/>
                <w:bCs/>
                <w:color w:val="FF0000"/>
                <w:rtl/>
              </w:rPr>
              <w:t>"</w:t>
            </w:r>
            <w:r w:rsidRPr="00956998">
              <w:rPr>
                <w:rFonts w:ascii="Arial" w:hAnsi="Arial"/>
                <w:b/>
                <w:bCs/>
                <w:color w:val="FF0000"/>
                <w:rtl/>
              </w:rPr>
              <w:t>.</w:t>
            </w:r>
          </w:p>
          <w:p w:rsidR="00BA770F" w:rsidRPr="003C06BB" w:rsidRDefault="00BA770F" w:rsidP="005671BE">
            <w:pPr>
              <w:jc w:val="both"/>
              <w:rPr>
                <w:rFonts w:ascii="Arial" w:hAnsi="Arial"/>
                <w:b/>
                <w:bCs/>
                <w:rtl/>
              </w:rPr>
            </w:pPr>
          </w:p>
          <w:p w:rsidR="00BA770F" w:rsidRPr="003C06BB" w:rsidRDefault="00BA770F" w:rsidP="005671BE">
            <w:pPr>
              <w:jc w:val="both"/>
              <w:rPr>
                <w:rFonts w:ascii="Arial" w:hAnsi="Arial"/>
                <w:b/>
                <w:bCs/>
                <w:rtl/>
              </w:rPr>
            </w:pPr>
          </w:p>
          <w:p w:rsidR="00BA770F" w:rsidRPr="003C06BB" w:rsidRDefault="00BA770F" w:rsidP="005671BE">
            <w:pPr>
              <w:jc w:val="both"/>
              <w:rPr>
                <w:rFonts w:ascii="Arial" w:hAnsi="Arial"/>
                <w:b/>
                <w:bCs/>
                <w:rtl/>
              </w:rPr>
            </w:pPr>
          </w:p>
          <w:p w:rsidR="00BA770F" w:rsidRPr="003C06BB" w:rsidRDefault="00BA770F" w:rsidP="005671BE">
            <w:pPr>
              <w:jc w:val="both"/>
              <w:rPr>
                <w:rFonts w:ascii="Arial" w:hAnsi="Arial"/>
                <w:b/>
                <w:bCs/>
                <w:rtl/>
              </w:rPr>
            </w:pPr>
          </w:p>
          <w:p w:rsidR="00BA770F" w:rsidRPr="003C06BB" w:rsidRDefault="00BA770F" w:rsidP="005671BE">
            <w:pPr>
              <w:jc w:val="both"/>
              <w:rPr>
                <w:rFonts w:ascii="Arial" w:hAnsi="Arial"/>
                <w:b/>
                <w:bCs/>
                <w:rtl/>
              </w:rPr>
            </w:pPr>
          </w:p>
          <w:p w:rsidR="00BA770F" w:rsidRPr="003C06BB" w:rsidRDefault="00BA770F" w:rsidP="005671BE">
            <w:pPr>
              <w:jc w:val="both"/>
              <w:rPr>
                <w:rFonts w:ascii="Arial" w:hAnsi="Arial"/>
                <w:b/>
                <w:bCs/>
                <w:rtl/>
              </w:rPr>
            </w:pPr>
          </w:p>
          <w:p w:rsidR="00BA770F" w:rsidRPr="003C06BB" w:rsidRDefault="00BA770F" w:rsidP="005671BE">
            <w:pPr>
              <w:jc w:val="both"/>
              <w:rPr>
                <w:rFonts w:ascii="Arial" w:hAnsi="Arial"/>
                <w:b/>
                <w:bCs/>
                <w:rtl/>
              </w:rPr>
            </w:pPr>
          </w:p>
          <w:p w:rsidR="00BA770F" w:rsidRPr="003C06BB" w:rsidRDefault="00BA770F" w:rsidP="005671BE">
            <w:pPr>
              <w:jc w:val="both"/>
              <w:rPr>
                <w:rFonts w:ascii="Arial" w:hAnsi="Arial"/>
                <w:b/>
                <w:bCs/>
                <w:rtl/>
              </w:rPr>
            </w:pPr>
          </w:p>
          <w:p w:rsidR="00BA770F" w:rsidRDefault="00BA770F" w:rsidP="005671BE">
            <w:pPr>
              <w:jc w:val="both"/>
              <w:rPr>
                <w:rFonts w:ascii="Arial" w:hAnsi="Arial"/>
                <w:b/>
                <w:bCs/>
                <w:rtl/>
              </w:rPr>
            </w:pPr>
          </w:p>
        </w:tc>
      </w:tr>
      <w:tr w:rsidR="00BA770F" w:rsidTr="008F519F">
        <w:trPr>
          <w:trHeight w:val="522"/>
        </w:trPr>
        <w:tc>
          <w:tcPr>
            <w:tcW w:w="515" w:type="dxa"/>
            <w:tcBorders>
              <w:top w:val="single" w:sz="4" w:space="0" w:color="auto"/>
              <w:left w:val="single" w:sz="4" w:space="0" w:color="auto"/>
              <w:bottom w:val="single" w:sz="4" w:space="0" w:color="auto"/>
              <w:right w:val="single" w:sz="4" w:space="0" w:color="auto"/>
            </w:tcBorders>
            <w:vAlign w:val="center"/>
          </w:tcPr>
          <w:p w:rsidR="00BA770F" w:rsidRDefault="00800B2C" w:rsidP="00110437">
            <w:pPr>
              <w:spacing w:before="100" w:beforeAutospacing="1" w:after="100" w:afterAutospacing="1"/>
              <w:jc w:val="center"/>
              <w:rPr>
                <w:rFonts w:ascii="Tahoma" w:hAnsi="Tahoma"/>
                <w:rtl/>
              </w:rPr>
            </w:pPr>
            <w:r>
              <w:rPr>
                <w:rFonts w:ascii="Tahoma" w:hAnsi="Tahoma" w:hint="cs"/>
                <w:rtl/>
              </w:rPr>
              <w:t>10</w:t>
            </w:r>
          </w:p>
        </w:tc>
        <w:tc>
          <w:tcPr>
            <w:tcW w:w="1557" w:type="dxa"/>
            <w:tcBorders>
              <w:top w:val="single" w:sz="4" w:space="0" w:color="auto"/>
              <w:left w:val="single" w:sz="4" w:space="0" w:color="auto"/>
              <w:bottom w:val="single" w:sz="4" w:space="0" w:color="auto"/>
              <w:right w:val="single" w:sz="4" w:space="0" w:color="auto"/>
            </w:tcBorders>
            <w:vAlign w:val="center"/>
          </w:tcPr>
          <w:p w:rsidR="00BA770F" w:rsidRPr="00CF7353" w:rsidRDefault="00BA770F" w:rsidP="00BA770F">
            <w:pPr>
              <w:spacing w:before="100" w:beforeAutospacing="1" w:after="100" w:afterAutospacing="1"/>
              <w:jc w:val="center"/>
              <w:rPr>
                <w:rFonts w:ascii="Arial" w:hAnsi="Arial"/>
                <w:rtl/>
              </w:rPr>
            </w:pPr>
            <w:r>
              <w:rPr>
                <w:rFonts w:ascii="Arial" w:hAnsi="Arial" w:hint="cs"/>
                <w:rtl/>
              </w:rPr>
              <w:t>4(ג)(3)</w:t>
            </w:r>
          </w:p>
          <w:p w:rsidR="00BA770F" w:rsidRDefault="00BA770F" w:rsidP="00110437">
            <w:pPr>
              <w:spacing w:before="100" w:beforeAutospacing="1" w:after="100" w:afterAutospacing="1"/>
              <w:jc w:val="center"/>
              <w:rPr>
                <w:rFonts w:ascii="Arial" w:hAnsi="Arial"/>
                <w:rtl/>
              </w:rPr>
            </w:pPr>
          </w:p>
        </w:tc>
        <w:tc>
          <w:tcPr>
            <w:tcW w:w="4025" w:type="dxa"/>
            <w:tcBorders>
              <w:top w:val="single" w:sz="4" w:space="0" w:color="auto"/>
              <w:left w:val="single" w:sz="4" w:space="0" w:color="auto"/>
              <w:bottom w:val="single" w:sz="4" w:space="0" w:color="auto"/>
              <w:right w:val="single" w:sz="4" w:space="0" w:color="auto"/>
            </w:tcBorders>
          </w:tcPr>
          <w:p w:rsidR="00BA770F" w:rsidRDefault="00BA770F" w:rsidP="00BA770F">
            <w:pPr>
              <w:jc w:val="both"/>
              <w:rPr>
                <w:rFonts w:ascii="Arial" w:hAnsi="Arial"/>
                <w:rtl/>
              </w:rPr>
            </w:pPr>
          </w:p>
          <w:p w:rsidR="00BA770F" w:rsidRPr="006822A6" w:rsidRDefault="00BA770F" w:rsidP="005671BE">
            <w:pPr>
              <w:jc w:val="both"/>
              <w:rPr>
                <w:rFonts w:ascii="Arial" w:hAnsi="Arial"/>
              </w:rPr>
            </w:pPr>
            <w:r w:rsidRPr="006822A6">
              <w:rPr>
                <w:rFonts w:ascii="Arial" w:hAnsi="Arial"/>
                <w:rtl/>
              </w:rPr>
              <w:t>סעיף 4.</w:t>
            </w:r>
            <w:r w:rsidR="005671BE">
              <w:rPr>
                <w:rFonts w:ascii="Arial" w:hAnsi="Arial" w:hint="cs"/>
                <w:rtl/>
              </w:rPr>
              <w:t>ג</w:t>
            </w:r>
            <w:r w:rsidRPr="006822A6">
              <w:rPr>
                <w:rFonts w:ascii="Arial" w:hAnsi="Arial"/>
                <w:rtl/>
              </w:rPr>
              <w:t>.3. דורש ניסיון בביצוע סקרים אינטרנטיים של 500 מרואיינים במגזר הערבי, החל מינואר 2016.</w:t>
            </w:r>
          </w:p>
          <w:p w:rsidR="00BA770F" w:rsidRPr="006822A6" w:rsidRDefault="00BA770F" w:rsidP="00BA770F">
            <w:pPr>
              <w:jc w:val="both"/>
              <w:rPr>
                <w:rFonts w:ascii="Arial" w:hAnsi="Arial"/>
                <w:rtl/>
              </w:rPr>
            </w:pPr>
            <w:r w:rsidRPr="006822A6">
              <w:rPr>
                <w:rFonts w:ascii="Arial" w:hAnsi="Arial"/>
                <w:rtl/>
              </w:rPr>
              <w:t xml:space="preserve">גם היום, אין בנמצא פאנל אינטרנטי שביכולתו לדגום 500 מרואיינים </w:t>
            </w:r>
            <w:r w:rsidRPr="00FC3E32">
              <w:rPr>
                <w:rFonts w:ascii="Arial" w:hAnsi="Arial"/>
                <w:rtl/>
              </w:rPr>
              <w:t>במדגם מייצג</w:t>
            </w:r>
            <w:r w:rsidRPr="006822A6">
              <w:rPr>
                <w:rFonts w:ascii="Arial" w:hAnsi="Arial"/>
                <w:rtl/>
              </w:rPr>
              <w:t xml:space="preserve"> של המגזר הערבי.</w:t>
            </w:r>
          </w:p>
          <w:p w:rsidR="00BA770F" w:rsidRDefault="00BA770F" w:rsidP="00BA770F">
            <w:pPr>
              <w:jc w:val="both"/>
              <w:rPr>
                <w:rFonts w:ascii="Arial" w:hAnsi="Arial"/>
                <w:rtl/>
              </w:rPr>
            </w:pPr>
            <w:r w:rsidRPr="006822A6">
              <w:rPr>
                <w:rFonts w:ascii="Arial" w:hAnsi="Arial"/>
                <w:rtl/>
              </w:rPr>
              <w:t>אבקש לשנות זאת לסקר אינטרנטי/טלפוני</w:t>
            </w:r>
            <w:r w:rsidRPr="00FC3E32">
              <w:rPr>
                <w:rFonts w:ascii="Arial" w:hAnsi="Arial"/>
                <w:rtl/>
              </w:rPr>
              <w:t>.</w:t>
            </w:r>
          </w:p>
          <w:p w:rsidR="00BA770F" w:rsidRPr="00A606D3" w:rsidRDefault="00BA770F" w:rsidP="00F0649C">
            <w:pPr>
              <w:jc w:val="both"/>
              <w:rPr>
                <w:rFonts w:ascii="Arial" w:hAnsi="Arial"/>
                <w:rtl/>
              </w:rPr>
            </w:pPr>
          </w:p>
        </w:tc>
        <w:tc>
          <w:tcPr>
            <w:tcW w:w="4393" w:type="dxa"/>
            <w:vMerge/>
            <w:tcBorders>
              <w:left w:val="single" w:sz="4" w:space="0" w:color="auto"/>
              <w:right w:val="single" w:sz="4" w:space="0" w:color="auto"/>
            </w:tcBorders>
          </w:tcPr>
          <w:p w:rsidR="00BA770F" w:rsidRDefault="00BA770F" w:rsidP="00F0649C">
            <w:pPr>
              <w:jc w:val="both"/>
              <w:rPr>
                <w:rFonts w:ascii="Arial" w:hAnsi="Arial"/>
                <w:b/>
                <w:bCs/>
                <w:rtl/>
              </w:rPr>
            </w:pPr>
          </w:p>
        </w:tc>
      </w:tr>
      <w:tr w:rsidR="00BA770F" w:rsidTr="008F519F">
        <w:trPr>
          <w:trHeight w:val="522"/>
        </w:trPr>
        <w:tc>
          <w:tcPr>
            <w:tcW w:w="515" w:type="dxa"/>
            <w:tcBorders>
              <w:top w:val="single" w:sz="4" w:space="0" w:color="auto"/>
              <w:left w:val="single" w:sz="4" w:space="0" w:color="auto"/>
              <w:bottom w:val="single" w:sz="4" w:space="0" w:color="auto"/>
              <w:right w:val="single" w:sz="4" w:space="0" w:color="auto"/>
            </w:tcBorders>
            <w:vAlign w:val="center"/>
          </w:tcPr>
          <w:p w:rsidR="00BA770F" w:rsidRDefault="00800B2C" w:rsidP="00110437">
            <w:pPr>
              <w:spacing w:before="100" w:beforeAutospacing="1" w:after="100" w:afterAutospacing="1"/>
              <w:jc w:val="center"/>
              <w:rPr>
                <w:rFonts w:ascii="Tahoma" w:hAnsi="Tahoma"/>
                <w:rtl/>
              </w:rPr>
            </w:pPr>
            <w:r>
              <w:rPr>
                <w:rFonts w:ascii="Tahoma" w:hAnsi="Tahoma" w:hint="cs"/>
                <w:rtl/>
              </w:rPr>
              <w:t>11</w:t>
            </w:r>
          </w:p>
        </w:tc>
        <w:tc>
          <w:tcPr>
            <w:tcW w:w="1557" w:type="dxa"/>
            <w:tcBorders>
              <w:top w:val="single" w:sz="4" w:space="0" w:color="auto"/>
              <w:left w:val="single" w:sz="4" w:space="0" w:color="auto"/>
              <w:bottom w:val="single" w:sz="4" w:space="0" w:color="auto"/>
              <w:right w:val="single" w:sz="4" w:space="0" w:color="auto"/>
            </w:tcBorders>
            <w:vAlign w:val="center"/>
          </w:tcPr>
          <w:p w:rsidR="00BA770F" w:rsidRPr="00CF7353" w:rsidRDefault="00BA770F" w:rsidP="00BA770F">
            <w:pPr>
              <w:spacing w:before="100" w:beforeAutospacing="1" w:after="100" w:afterAutospacing="1"/>
              <w:jc w:val="center"/>
              <w:rPr>
                <w:rFonts w:ascii="Arial" w:hAnsi="Arial"/>
                <w:rtl/>
              </w:rPr>
            </w:pPr>
            <w:r>
              <w:rPr>
                <w:rFonts w:ascii="Arial" w:hAnsi="Arial" w:hint="cs"/>
                <w:rtl/>
              </w:rPr>
              <w:t>4(ג)(3)</w:t>
            </w:r>
          </w:p>
          <w:p w:rsidR="00BA770F" w:rsidRDefault="00BA770F" w:rsidP="00BA770F">
            <w:pPr>
              <w:spacing w:before="100" w:beforeAutospacing="1" w:after="100" w:afterAutospacing="1"/>
              <w:jc w:val="center"/>
              <w:rPr>
                <w:rFonts w:ascii="Arial" w:hAnsi="Arial"/>
                <w:rtl/>
              </w:rPr>
            </w:pPr>
          </w:p>
        </w:tc>
        <w:tc>
          <w:tcPr>
            <w:tcW w:w="4025" w:type="dxa"/>
            <w:tcBorders>
              <w:top w:val="single" w:sz="4" w:space="0" w:color="auto"/>
              <w:left w:val="single" w:sz="4" w:space="0" w:color="auto"/>
              <w:bottom w:val="single" w:sz="4" w:space="0" w:color="auto"/>
              <w:right w:val="single" w:sz="4" w:space="0" w:color="auto"/>
            </w:tcBorders>
          </w:tcPr>
          <w:p w:rsidR="00BA770F" w:rsidRPr="00FC3E32" w:rsidRDefault="00BA770F" w:rsidP="00BA770F">
            <w:pPr>
              <w:jc w:val="both"/>
              <w:rPr>
                <w:rFonts w:ascii="Arial" w:hAnsi="Arial"/>
              </w:rPr>
            </w:pPr>
            <w:r w:rsidRPr="00FC3E32">
              <w:rPr>
                <w:rFonts w:ascii="Arial" w:hAnsi="Arial"/>
                <w:rtl/>
              </w:rPr>
              <w:t>בכל הקשור עם ביצוע מחקרים במגזר הערבי – השאלה היא: האם ניתן להציג מחקרים הכוללים דגימה של 400 משיבים במגזר הערבי?</w:t>
            </w:r>
          </w:p>
          <w:p w:rsidR="00BA770F" w:rsidRPr="00FC3E32" w:rsidRDefault="00BA770F" w:rsidP="00BA770F">
            <w:pPr>
              <w:jc w:val="both"/>
              <w:rPr>
                <w:rFonts w:ascii="Arial" w:hAnsi="Arial"/>
                <w:rtl/>
              </w:rPr>
            </w:pPr>
            <w:r w:rsidRPr="001E4314">
              <w:rPr>
                <w:rFonts w:ascii="Arial" w:hAnsi="Arial"/>
                <w:rtl/>
              </w:rPr>
              <w:t>* חלק ניכר מהמחקרים במגזר הערבי מבוצעים על בסיס דגימה של 400 משיבים (מכאן השאלה).</w:t>
            </w:r>
          </w:p>
          <w:p w:rsidR="00BA770F" w:rsidRDefault="00BA770F" w:rsidP="00BA770F">
            <w:pPr>
              <w:jc w:val="both"/>
              <w:rPr>
                <w:rFonts w:ascii="Arial" w:hAnsi="Arial"/>
                <w:rtl/>
              </w:rPr>
            </w:pPr>
          </w:p>
        </w:tc>
        <w:tc>
          <w:tcPr>
            <w:tcW w:w="4393" w:type="dxa"/>
            <w:vMerge/>
            <w:tcBorders>
              <w:left w:val="single" w:sz="4" w:space="0" w:color="auto"/>
              <w:right w:val="single" w:sz="4" w:space="0" w:color="auto"/>
            </w:tcBorders>
          </w:tcPr>
          <w:p w:rsidR="00BA770F" w:rsidRDefault="00BA770F" w:rsidP="00F0649C">
            <w:pPr>
              <w:jc w:val="both"/>
              <w:rPr>
                <w:rFonts w:ascii="Arial" w:hAnsi="Arial"/>
                <w:b/>
                <w:bCs/>
                <w:rtl/>
              </w:rPr>
            </w:pPr>
          </w:p>
        </w:tc>
      </w:tr>
      <w:tr w:rsidR="00BA770F" w:rsidTr="008F519F">
        <w:trPr>
          <w:trHeight w:val="522"/>
        </w:trPr>
        <w:tc>
          <w:tcPr>
            <w:tcW w:w="515" w:type="dxa"/>
            <w:tcBorders>
              <w:top w:val="single" w:sz="4" w:space="0" w:color="auto"/>
              <w:left w:val="single" w:sz="4" w:space="0" w:color="auto"/>
              <w:bottom w:val="single" w:sz="4" w:space="0" w:color="auto"/>
              <w:right w:val="single" w:sz="4" w:space="0" w:color="auto"/>
            </w:tcBorders>
            <w:vAlign w:val="center"/>
          </w:tcPr>
          <w:p w:rsidR="00BA770F" w:rsidRDefault="00800B2C" w:rsidP="00110437">
            <w:pPr>
              <w:spacing w:before="100" w:beforeAutospacing="1" w:after="100" w:afterAutospacing="1"/>
              <w:jc w:val="center"/>
              <w:rPr>
                <w:rFonts w:ascii="Arial" w:hAnsi="Arial"/>
                <w:rtl/>
              </w:rPr>
            </w:pPr>
            <w:r>
              <w:rPr>
                <w:rFonts w:ascii="Arial" w:hAnsi="Arial" w:hint="cs"/>
                <w:rtl/>
              </w:rPr>
              <w:t>12</w:t>
            </w:r>
          </w:p>
        </w:tc>
        <w:tc>
          <w:tcPr>
            <w:tcW w:w="1557" w:type="dxa"/>
            <w:tcBorders>
              <w:top w:val="single" w:sz="4" w:space="0" w:color="auto"/>
              <w:left w:val="single" w:sz="4" w:space="0" w:color="auto"/>
              <w:right w:val="single" w:sz="4" w:space="0" w:color="auto"/>
            </w:tcBorders>
            <w:vAlign w:val="center"/>
          </w:tcPr>
          <w:p w:rsidR="00BA770F" w:rsidRPr="00CF7353" w:rsidRDefault="00BA770F" w:rsidP="00BA770F">
            <w:pPr>
              <w:spacing w:before="100" w:beforeAutospacing="1" w:after="100" w:afterAutospacing="1"/>
              <w:jc w:val="center"/>
              <w:rPr>
                <w:rFonts w:ascii="Arial" w:hAnsi="Arial"/>
                <w:rtl/>
              </w:rPr>
            </w:pPr>
            <w:r>
              <w:rPr>
                <w:rFonts w:ascii="Arial" w:hAnsi="Arial" w:hint="cs"/>
                <w:rtl/>
              </w:rPr>
              <w:t>4(ג)(3)</w:t>
            </w:r>
          </w:p>
          <w:p w:rsidR="00BA770F" w:rsidRPr="00CF7353" w:rsidRDefault="00BA770F" w:rsidP="00110437">
            <w:pPr>
              <w:spacing w:before="100" w:beforeAutospacing="1" w:after="100" w:afterAutospacing="1"/>
              <w:jc w:val="center"/>
              <w:rPr>
                <w:rFonts w:ascii="Arial" w:hAnsi="Arial"/>
                <w:rtl/>
              </w:rPr>
            </w:pPr>
          </w:p>
        </w:tc>
        <w:tc>
          <w:tcPr>
            <w:tcW w:w="4025" w:type="dxa"/>
            <w:tcBorders>
              <w:top w:val="single" w:sz="4" w:space="0" w:color="auto"/>
              <w:left w:val="single" w:sz="4" w:space="0" w:color="auto"/>
              <w:bottom w:val="single" w:sz="4" w:space="0" w:color="auto"/>
              <w:right w:val="single" w:sz="4" w:space="0" w:color="auto"/>
            </w:tcBorders>
          </w:tcPr>
          <w:p w:rsidR="00BA770F" w:rsidRDefault="00BA770F" w:rsidP="00F0649C">
            <w:pPr>
              <w:jc w:val="both"/>
              <w:rPr>
                <w:rFonts w:ascii="Arial" w:hAnsi="Arial"/>
                <w:rtl/>
              </w:rPr>
            </w:pPr>
          </w:p>
          <w:p w:rsidR="00BA770F" w:rsidRPr="00FC3E32" w:rsidRDefault="00BA770F" w:rsidP="00F0649C">
            <w:pPr>
              <w:jc w:val="both"/>
              <w:rPr>
                <w:rFonts w:ascii="Arial" w:hAnsi="Arial"/>
              </w:rPr>
            </w:pPr>
            <w:r w:rsidRPr="00FC3E32">
              <w:rPr>
                <w:rFonts w:ascii="Arial" w:hAnsi="Arial"/>
                <w:rtl/>
              </w:rPr>
              <w:t>בכל הקשור עם ביצוע מחקרים במגזר הערבי באמצעות פאנל אינטרנטי -</w:t>
            </w:r>
            <w:r w:rsidRPr="001E4314">
              <w:rPr>
                <w:rFonts w:ascii="Arial" w:hAnsi="Arial"/>
                <w:rtl/>
              </w:rPr>
              <w:t xml:space="preserve"> הסקירה אינטרנטית במגזר הערבי נמצאת בתחילת דרכה.</w:t>
            </w:r>
          </w:p>
          <w:p w:rsidR="00BA770F" w:rsidRPr="00FC3E32" w:rsidRDefault="00BA770F" w:rsidP="00F0649C">
            <w:pPr>
              <w:jc w:val="both"/>
              <w:rPr>
                <w:rFonts w:ascii="Arial" w:hAnsi="Arial"/>
                <w:rtl/>
              </w:rPr>
            </w:pPr>
            <w:r w:rsidRPr="001E4314">
              <w:rPr>
                <w:rFonts w:ascii="Arial" w:hAnsi="Arial"/>
                <w:rtl/>
              </w:rPr>
              <w:t>ככזו, היא אינה מאפשרת לבנות מדגמים המייצגים את המגזר הערבי כמגזר העומד בפני עצמו באופן ראוי (יש בה ייצוגיות חסר של גילאים, יש בה ייצוגיות חסר של זרמים, יש בה ייצוגיות חסר של אזורים וכדומה),</w:t>
            </w:r>
          </w:p>
          <w:p w:rsidR="00BA770F" w:rsidRPr="00FC3E32" w:rsidRDefault="00BA770F" w:rsidP="00F0649C">
            <w:pPr>
              <w:jc w:val="both"/>
              <w:rPr>
                <w:rFonts w:ascii="Arial" w:hAnsi="Arial"/>
                <w:rtl/>
              </w:rPr>
            </w:pPr>
            <w:r w:rsidRPr="001E4314">
              <w:rPr>
                <w:rFonts w:ascii="Arial" w:hAnsi="Arial"/>
                <w:rtl/>
              </w:rPr>
              <w:t xml:space="preserve">ולכן אינה משמשת עדיין ככלי מחקר שעושים בו שימוש כשרוצים לייצג את המגזר הערבי במלואו - בתור גוף המבצע </w:t>
            </w:r>
            <w:r w:rsidRPr="00FC3E32">
              <w:rPr>
                <w:rFonts w:ascii="Arial" w:hAnsi="Arial"/>
                <w:rtl/>
              </w:rPr>
              <w:t>הרבה מאוד</w:t>
            </w:r>
            <w:r w:rsidRPr="001E4314">
              <w:rPr>
                <w:rFonts w:ascii="Arial" w:hAnsi="Arial"/>
                <w:rtl/>
              </w:rPr>
              <w:t xml:space="preserve"> מחקרים במגזר הערבי (בנושאים שונים ומגוונים),</w:t>
            </w:r>
          </w:p>
          <w:p w:rsidR="00BA770F" w:rsidRPr="00FC3E32" w:rsidRDefault="00BA770F" w:rsidP="00F0649C">
            <w:pPr>
              <w:jc w:val="both"/>
              <w:rPr>
                <w:rFonts w:ascii="Arial" w:hAnsi="Arial"/>
                <w:rtl/>
              </w:rPr>
            </w:pPr>
            <w:r w:rsidRPr="001E4314">
              <w:rPr>
                <w:rFonts w:ascii="Arial" w:hAnsi="Arial"/>
                <w:rtl/>
              </w:rPr>
              <w:t xml:space="preserve">כלי המחקר המשמש לדגימת המגזר באופן </w:t>
            </w:r>
            <w:r w:rsidRPr="00FC3E32">
              <w:rPr>
                <w:rFonts w:ascii="Arial" w:hAnsi="Arial"/>
                <w:rtl/>
              </w:rPr>
              <w:lastRenderedPageBreak/>
              <w:t>מייצג</w:t>
            </w:r>
            <w:r w:rsidRPr="001E4314">
              <w:rPr>
                <w:rFonts w:ascii="Arial" w:hAnsi="Arial"/>
                <w:rtl/>
              </w:rPr>
              <w:t xml:space="preserve"> הוא סקר טלפוני (נכון להיום, דגימת המגזר הערבי באינטרנט המוצגת כמדגם מייצג – חוטאת למציאות – בלשון המעטה).</w:t>
            </w:r>
          </w:p>
          <w:p w:rsidR="00BA770F" w:rsidRPr="00FC3E32" w:rsidRDefault="00BA770F" w:rsidP="00F0649C">
            <w:pPr>
              <w:jc w:val="both"/>
              <w:rPr>
                <w:rFonts w:ascii="Arial" w:hAnsi="Arial"/>
                <w:rtl/>
              </w:rPr>
            </w:pPr>
            <w:r w:rsidRPr="001E4314">
              <w:rPr>
                <w:rFonts w:ascii="Arial" w:hAnsi="Arial"/>
                <w:rtl/>
              </w:rPr>
              <w:t>* דגימת המגזר הערבי כיום כסקר אינטרנטי מתבצעת בעיקר במקרים שבהם מבינים את מגבלות הדגימה (הרבות)</w:t>
            </w:r>
            <w:r w:rsidRPr="00FC3E32">
              <w:rPr>
                <w:rFonts w:ascii="Arial" w:hAnsi="Arial" w:hint="cs"/>
              </w:rPr>
              <w:t xml:space="preserve"> </w:t>
            </w:r>
            <w:r w:rsidRPr="001E4314">
              <w:rPr>
                <w:rFonts w:ascii="Arial" w:hAnsi="Arial"/>
                <w:rtl/>
              </w:rPr>
              <w:t>ו/או במקרים שבהם היא מהווה השלמה לדגימה של המגזר היהודי (כחלק מדגימת כלל האוכלוסייה).</w:t>
            </w:r>
          </w:p>
          <w:p w:rsidR="00BA770F" w:rsidRPr="00FC3E32" w:rsidRDefault="00BA770F" w:rsidP="00F0649C">
            <w:pPr>
              <w:jc w:val="both"/>
              <w:rPr>
                <w:rFonts w:ascii="Arial" w:hAnsi="Arial"/>
                <w:rtl/>
              </w:rPr>
            </w:pPr>
            <w:r w:rsidRPr="00FC3E32">
              <w:rPr>
                <w:rFonts w:ascii="Arial" w:hAnsi="Arial"/>
                <w:rtl/>
              </w:rPr>
              <w:t> </w:t>
            </w:r>
          </w:p>
          <w:p w:rsidR="00BA770F" w:rsidRPr="00FC3E32" w:rsidRDefault="00BA770F" w:rsidP="00F0649C">
            <w:pPr>
              <w:jc w:val="both"/>
              <w:rPr>
                <w:rFonts w:ascii="Arial" w:hAnsi="Arial"/>
                <w:rtl/>
              </w:rPr>
            </w:pPr>
            <w:r w:rsidRPr="00FC3E32">
              <w:rPr>
                <w:rFonts w:ascii="Arial" w:hAnsi="Arial"/>
                <w:rtl/>
              </w:rPr>
              <w:t>השאלה היא: האם אפשר להציג מחקרים המייצגים את המגזר הערבי שבוצעו באמצעות סקרים טלפוניים?</w:t>
            </w:r>
          </w:p>
          <w:p w:rsidR="00BA770F" w:rsidRPr="00FC3E32" w:rsidRDefault="00BA770F" w:rsidP="00F0649C">
            <w:pPr>
              <w:jc w:val="both"/>
              <w:rPr>
                <w:rFonts w:ascii="Arial" w:hAnsi="Arial"/>
                <w:rtl/>
              </w:rPr>
            </w:pPr>
            <w:r w:rsidRPr="001E4314">
              <w:rPr>
                <w:rFonts w:ascii="Arial" w:hAnsi="Arial"/>
                <w:rtl/>
              </w:rPr>
              <w:t>* לעניות דעתנו, הדרישה להצגת חמישה מחקרים באמצעות פאנל אינטרנטי, בקרב מדגם של לפחות 500 נבדקים, המייצגים את המגזר הערבי – אינה במקומה (אפשרי בהחלט בדגימה טלפונית).</w:t>
            </w:r>
          </w:p>
          <w:p w:rsidR="00BA770F" w:rsidRPr="00FC3E32" w:rsidRDefault="00BA770F" w:rsidP="00F0649C">
            <w:pPr>
              <w:jc w:val="both"/>
              <w:rPr>
                <w:rFonts w:ascii="Arial" w:hAnsi="Arial"/>
                <w:rtl/>
              </w:rPr>
            </w:pPr>
            <w:r w:rsidRPr="001E4314">
              <w:rPr>
                <w:rFonts w:ascii="Arial" w:hAnsi="Arial"/>
                <w:rtl/>
              </w:rPr>
              <w:t>* מאותה הסיבה, לא מבוצעים כיום סקרים בקרב 500 משיבים במגזר הערבי באמצעות פאנל אינטרנטי, גם אם אינם מייצגים את כלל המגזר.</w:t>
            </w:r>
          </w:p>
          <w:p w:rsidR="00BA770F" w:rsidRPr="003D0698" w:rsidRDefault="00BA770F" w:rsidP="00F0649C">
            <w:pPr>
              <w:jc w:val="both"/>
              <w:rPr>
                <w:rFonts w:ascii="Arial" w:hAnsi="Arial"/>
                <w:rtl/>
              </w:rPr>
            </w:pPr>
          </w:p>
        </w:tc>
        <w:tc>
          <w:tcPr>
            <w:tcW w:w="4393" w:type="dxa"/>
            <w:vMerge/>
            <w:tcBorders>
              <w:left w:val="single" w:sz="4" w:space="0" w:color="auto"/>
              <w:right w:val="single" w:sz="4" w:space="0" w:color="auto"/>
            </w:tcBorders>
            <w:vAlign w:val="center"/>
          </w:tcPr>
          <w:p w:rsidR="00BA770F" w:rsidRPr="003C06BB" w:rsidRDefault="00BA770F" w:rsidP="00F0649C">
            <w:pPr>
              <w:jc w:val="both"/>
              <w:rPr>
                <w:rFonts w:ascii="Arial" w:hAnsi="Arial"/>
                <w:b/>
                <w:bCs/>
                <w:rtl/>
              </w:rPr>
            </w:pPr>
          </w:p>
        </w:tc>
      </w:tr>
      <w:tr w:rsidR="00851CD5" w:rsidTr="00577532">
        <w:trPr>
          <w:trHeight w:val="1266"/>
        </w:trPr>
        <w:tc>
          <w:tcPr>
            <w:tcW w:w="515" w:type="dxa"/>
            <w:tcBorders>
              <w:top w:val="single" w:sz="4" w:space="0" w:color="auto"/>
              <w:left w:val="single" w:sz="4" w:space="0" w:color="auto"/>
              <w:bottom w:val="single" w:sz="4" w:space="0" w:color="auto"/>
              <w:right w:val="single" w:sz="4" w:space="0" w:color="auto"/>
            </w:tcBorders>
            <w:vAlign w:val="center"/>
          </w:tcPr>
          <w:p w:rsidR="00851CD5" w:rsidRDefault="00E2304A" w:rsidP="00271DA6">
            <w:pPr>
              <w:spacing w:before="100" w:beforeAutospacing="1" w:after="100" w:afterAutospacing="1"/>
              <w:jc w:val="center"/>
              <w:rPr>
                <w:rFonts w:ascii="Arial" w:hAnsi="Arial"/>
                <w:rtl/>
              </w:rPr>
            </w:pPr>
            <w:r>
              <w:rPr>
                <w:rFonts w:ascii="Arial" w:hAnsi="Arial" w:hint="cs"/>
                <w:rtl/>
              </w:rPr>
              <w:lastRenderedPageBreak/>
              <w:t>13</w:t>
            </w:r>
          </w:p>
        </w:tc>
        <w:tc>
          <w:tcPr>
            <w:tcW w:w="1557" w:type="dxa"/>
            <w:tcBorders>
              <w:top w:val="single" w:sz="4" w:space="0" w:color="auto"/>
              <w:left w:val="single" w:sz="4" w:space="0" w:color="auto"/>
              <w:bottom w:val="single" w:sz="4" w:space="0" w:color="auto"/>
              <w:right w:val="single" w:sz="4" w:space="0" w:color="auto"/>
            </w:tcBorders>
            <w:vAlign w:val="center"/>
          </w:tcPr>
          <w:p w:rsidR="00851CD5" w:rsidRPr="00CF7353" w:rsidRDefault="006A0445" w:rsidP="00125BED">
            <w:pPr>
              <w:spacing w:before="100" w:beforeAutospacing="1" w:after="100" w:afterAutospacing="1"/>
              <w:jc w:val="center"/>
              <w:rPr>
                <w:rFonts w:ascii="Arial" w:hAnsi="Arial"/>
                <w:rtl/>
              </w:rPr>
            </w:pPr>
            <w:r>
              <w:rPr>
                <w:rFonts w:ascii="Arial" w:hAnsi="Arial" w:hint="cs"/>
                <w:rtl/>
              </w:rPr>
              <w:t>5(</w:t>
            </w:r>
            <w:r w:rsidR="00125BED">
              <w:rPr>
                <w:rFonts w:ascii="Arial" w:hAnsi="Arial" w:hint="cs"/>
                <w:rtl/>
              </w:rPr>
              <w:t>טו)</w:t>
            </w:r>
          </w:p>
        </w:tc>
        <w:tc>
          <w:tcPr>
            <w:tcW w:w="4025" w:type="dxa"/>
            <w:tcBorders>
              <w:top w:val="single" w:sz="4" w:space="0" w:color="auto"/>
              <w:left w:val="single" w:sz="4" w:space="0" w:color="auto"/>
              <w:bottom w:val="single" w:sz="4" w:space="0" w:color="auto"/>
              <w:right w:val="single" w:sz="4" w:space="0" w:color="auto"/>
            </w:tcBorders>
          </w:tcPr>
          <w:p w:rsidR="00851CD5" w:rsidRPr="00125BED" w:rsidRDefault="00851CD5" w:rsidP="0090561A">
            <w:pPr>
              <w:jc w:val="both"/>
              <w:rPr>
                <w:rFonts w:ascii="Arial" w:hAnsi="Arial"/>
                <w:rtl/>
              </w:rPr>
            </w:pPr>
          </w:p>
          <w:p w:rsidR="00851CD5" w:rsidRPr="00125BED" w:rsidRDefault="00851CD5" w:rsidP="0090561A">
            <w:pPr>
              <w:jc w:val="both"/>
              <w:rPr>
                <w:rFonts w:ascii="Arial" w:hAnsi="Arial"/>
              </w:rPr>
            </w:pPr>
            <w:r w:rsidRPr="00125BED">
              <w:rPr>
                <w:rFonts w:ascii="Arial" w:hAnsi="Arial"/>
                <w:rtl/>
              </w:rPr>
              <w:t>בפרק פירוט המסמכים שיש לצרף להצעה</w:t>
            </w:r>
            <w:r w:rsidRPr="00125BED">
              <w:rPr>
                <w:rFonts w:ascii="Arial" w:hAnsi="Arial" w:hint="cs"/>
                <w:rtl/>
              </w:rPr>
              <w:t>-</w:t>
            </w:r>
            <w:r w:rsidRPr="00125BED">
              <w:rPr>
                <w:rFonts w:ascii="Arial" w:hAnsi="Arial"/>
                <w:rtl/>
              </w:rPr>
              <w:t>למה הכוונה ב" קמפיין/שת"פ תוכני מתמשך"?</w:t>
            </w:r>
          </w:p>
          <w:p w:rsidR="00851CD5" w:rsidRDefault="00851CD5" w:rsidP="0090561A">
            <w:pPr>
              <w:jc w:val="both"/>
              <w:rPr>
                <w:rFonts w:ascii="Arial" w:hAnsi="Arial"/>
                <w:rtl/>
              </w:rPr>
            </w:pPr>
          </w:p>
          <w:p w:rsidR="00125BED" w:rsidRDefault="00125BED" w:rsidP="0090561A">
            <w:pPr>
              <w:jc w:val="both"/>
              <w:rPr>
                <w:rFonts w:ascii="Arial" w:hAnsi="Arial"/>
                <w:rtl/>
              </w:rPr>
            </w:pPr>
          </w:p>
          <w:p w:rsidR="00125BED" w:rsidRPr="00125BED" w:rsidRDefault="00125BED" w:rsidP="0090561A">
            <w:pPr>
              <w:jc w:val="both"/>
              <w:rPr>
                <w:rFonts w:ascii="Arial" w:hAnsi="Arial"/>
                <w:rtl/>
              </w:rPr>
            </w:pPr>
          </w:p>
        </w:tc>
        <w:tc>
          <w:tcPr>
            <w:tcW w:w="4393" w:type="dxa"/>
            <w:tcBorders>
              <w:top w:val="single" w:sz="4" w:space="0" w:color="auto"/>
              <w:left w:val="single" w:sz="4" w:space="0" w:color="auto"/>
              <w:right w:val="single" w:sz="4" w:space="0" w:color="auto"/>
            </w:tcBorders>
          </w:tcPr>
          <w:p w:rsidR="00851CD5" w:rsidRPr="00125BED" w:rsidRDefault="00851CD5" w:rsidP="00271DA6">
            <w:pPr>
              <w:jc w:val="both"/>
              <w:rPr>
                <w:rFonts w:ascii="Arial" w:hAnsi="Arial"/>
                <w:b/>
                <w:bCs/>
                <w:rtl/>
              </w:rPr>
            </w:pPr>
          </w:p>
          <w:p w:rsidR="00851CD5" w:rsidRDefault="006A0445" w:rsidP="00125BED">
            <w:pPr>
              <w:jc w:val="both"/>
              <w:rPr>
                <w:rFonts w:ascii="Arial" w:hAnsi="Arial"/>
                <w:b/>
                <w:bCs/>
                <w:rtl/>
              </w:rPr>
            </w:pPr>
            <w:r w:rsidRPr="00125BED">
              <w:rPr>
                <w:rFonts w:ascii="Arial" w:hAnsi="Arial" w:hint="cs"/>
                <w:b/>
                <w:bCs/>
                <w:rtl/>
              </w:rPr>
              <w:t>ראו את נוסחו העדכני של סעיף 5(</w:t>
            </w:r>
            <w:r w:rsidR="00125BED">
              <w:rPr>
                <w:rFonts w:ascii="Arial" w:hAnsi="Arial" w:hint="cs"/>
                <w:b/>
                <w:bCs/>
                <w:rtl/>
              </w:rPr>
              <w:t>טו) במסמכי המכרז המעודכנים ואת הדגשים המפורטים בטבלאות שם לעניין המתודולוגיות אותן מתבקש המציע להציג בפני המזמין</w:t>
            </w:r>
            <w:r w:rsidR="00956998">
              <w:rPr>
                <w:rFonts w:ascii="Arial" w:hAnsi="Arial" w:hint="cs"/>
                <w:b/>
                <w:bCs/>
                <w:rtl/>
              </w:rPr>
              <w:t xml:space="preserve"> לשם בחינת איכות הצעתו</w:t>
            </w:r>
            <w:r w:rsidR="00125BED">
              <w:rPr>
                <w:rFonts w:ascii="Arial" w:hAnsi="Arial" w:hint="cs"/>
                <w:b/>
                <w:bCs/>
                <w:rtl/>
              </w:rPr>
              <w:t>.</w:t>
            </w:r>
          </w:p>
          <w:p w:rsidR="00125BED" w:rsidRDefault="00125BED" w:rsidP="00125BED">
            <w:pPr>
              <w:jc w:val="both"/>
              <w:rPr>
                <w:rFonts w:ascii="Arial" w:hAnsi="Arial"/>
                <w:b/>
                <w:bCs/>
                <w:rtl/>
              </w:rPr>
            </w:pPr>
          </w:p>
          <w:p w:rsidR="00851CD5" w:rsidRPr="00125BED" w:rsidRDefault="00851CD5" w:rsidP="00153680">
            <w:pPr>
              <w:jc w:val="both"/>
              <w:rPr>
                <w:rFonts w:ascii="Arial" w:hAnsi="Arial"/>
                <w:b/>
                <w:bCs/>
                <w:rtl/>
              </w:rPr>
            </w:pPr>
          </w:p>
        </w:tc>
      </w:tr>
      <w:tr w:rsidR="00851CD5" w:rsidTr="00577532">
        <w:trPr>
          <w:trHeight w:val="1266"/>
        </w:trPr>
        <w:tc>
          <w:tcPr>
            <w:tcW w:w="515" w:type="dxa"/>
            <w:tcBorders>
              <w:top w:val="single" w:sz="4" w:space="0" w:color="auto"/>
              <w:left w:val="single" w:sz="4" w:space="0" w:color="auto"/>
              <w:bottom w:val="single" w:sz="4" w:space="0" w:color="auto"/>
              <w:right w:val="single" w:sz="4" w:space="0" w:color="auto"/>
            </w:tcBorders>
            <w:vAlign w:val="center"/>
          </w:tcPr>
          <w:p w:rsidR="00851CD5" w:rsidRDefault="00E2304A" w:rsidP="00271DA6">
            <w:pPr>
              <w:spacing w:before="100" w:beforeAutospacing="1" w:after="100" w:afterAutospacing="1"/>
              <w:jc w:val="center"/>
              <w:rPr>
                <w:rFonts w:ascii="Arial" w:hAnsi="Arial"/>
                <w:rtl/>
              </w:rPr>
            </w:pPr>
            <w:r>
              <w:rPr>
                <w:rFonts w:ascii="Arial" w:hAnsi="Arial" w:hint="cs"/>
                <w:rtl/>
              </w:rPr>
              <w:t>14</w:t>
            </w:r>
          </w:p>
        </w:tc>
        <w:tc>
          <w:tcPr>
            <w:tcW w:w="1557" w:type="dxa"/>
            <w:tcBorders>
              <w:top w:val="single" w:sz="4" w:space="0" w:color="auto"/>
              <w:left w:val="single" w:sz="4" w:space="0" w:color="auto"/>
              <w:bottom w:val="single" w:sz="4" w:space="0" w:color="auto"/>
              <w:right w:val="single" w:sz="4" w:space="0" w:color="auto"/>
            </w:tcBorders>
            <w:vAlign w:val="center"/>
          </w:tcPr>
          <w:p w:rsidR="00851CD5" w:rsidRPr="00CF7353" w:rsidRDefault="00F02AFF" w:rsidP="00153680">
            <w:pPr>
              <w:spacing w:before="100" w:beforeAutospacing="1" w:after="100" w:afterAutospacing="1"/>
              <w:jc w:val="center"/>
              <w:rPr>
                <w:rFonts w:ascii="Arial" w:hAnsi="Arial"/>
                <w:rtl/>
              </w:rPr>
            </w:pPr>
            <w:r>
              <w:rPr>
                <w:rFonts w:ascii="Arial" w:hAnsi="Arial" w:hint="cs"/>
                <w:rtl/>
              </w:rPr>
              <w:t>5(טו)(1)(ב)</w:t>
            </w:r>
          </w:p>
        </w:tc>
        <w:tc>
          <w:tcPr>
            <w:tcW w:w="4025" w:type="dxa"/>
            <w:tcBorders>
              <w:top w:val="single" w:sz="4" w:space="0" w:color="auto"/>
              <w:left w:val="single" w:sz="4" w:space="0" w:color="auto"/>
              <w:bottom w:val="single" w:sz="4" w:space="0" w:color="auto"/>
              <w:right w:val="single" w:sz="4" w:space="0" w:color="auto"/>
            </w:tcBorders>
          </w:tcPr>
          <w:p w:rsidR="00851CD5" w:rsidRPr="00125BED" w:rsidRDefault="00851CD5" w:rsidP="00153680">
            <w:pPr>
              <w:jc w:val="both"/>
              <w:rPr>
                <w:rFonts w:ascii="Arial" w:hAnsi="Arial"/>
                <w:rtl/>
              </w:rPr>
            </w:pPr>
          </w:p>
          <w:p w:rsidR="00851CD5" w:rsidRPr="00125BED" w:rsidRDefault="00851CD5" w:rsidP="00153680">
            <w:pPr>
              <w:jc w:val="both"/>
              <w:rPr>
                <w:rFonts w:ascii="Arial" w:hAnsi="Arial"/>
              </w:rPr>
            </w:pPr>
            <w:r w:rsidRPr="00125BED">
              <w:rPr>
                <w:rFonts w:ascii="Arial" w:hAnsi="Arial"/>
                <w:rtl/>
              </w:rPr>
              <w:t>נבקש לקבל דוגמא / פירוט יותר רחב לבדיקת שת"פ תוכני על מנת שנוכל להציע מתודולוגיה מתאימה</w:t>
            </w:r>
            <w:r w:rsidRPr="00125BED">
              <w:rPr>
                <w:rFonts w:ascii="Arial" w:hAnsi="Arial" w:hint="cs"/>
                <w:rtl/>
              </w:rPr>
              <w:t>.</w:t>
            </w:r>
          </w:p>
          <w:p w:rsidR="00851CD5" w:rsidRPr="00125BED" w:rsidRDefault="00851CD5" w:rsidP="00153680">
            <w:pPr>
              <w:jc w:val="both"/>
              <w:rPr>
                <w:rFonts w:ascii="Arial" w:hAnsi="Arial"/>
                <w:rtl/>
              </w:rPr>
            </w:pPr>
          </w:p>
        </w:tc>
        <w:tc>
          <w:tcPr>
            <w:tcW w:w="4393" w:type="dxa"/>
            <w:tcBorders>
              <w:left w:val="single" w:sz="4" w:space="0" w:color="auto"/>
              <w:bottom w:val="single" w:sz="4" w:space="0" w:color="auto"/>
              <w:right w:val="single" w:sz="4" w:space="0" w:color="auto"/>
            </w:tcBorders>
          </w:tcPr>
          <w:p w:rsidR="00125BED" w:rsidRPr="00125BED" w:rsidRDefault="00125BED" w:rsidP="00153680">
            <w:pPr>
              <w:jc w:val="both"/>
              <w:rPr>
                <w:rFonts w:ascii="Arial" w:hAnsi="Arial"/>
                <w:b/>
                <w:bCs/>
                <w:rtl/>
              </w:rPr>
            </w:pPr>
          </w:p>
          <w:p w:rsidR="00125BED" w:rsidRPr="00F02AFF" w:rsidRDefault="00F02AFF" w:rsidP="00F02AFF">
            <w:pPr>
              <w:jc w:val="both"/>
              <w:rPr>
                <w:rFonts w:ascii="Arial" w:hAnsi="Arial"/>
                <w:b/>
                <w:bCs/>
                <w:rtl/>
              </w:rPr>
            </w:pPr>
            <w:r w:rsidRPr="00F02AFF">
              <w:rPr>
                <w:rFonts w:ascii="David" w:hAnsi="David" w:hint="cs"/>
                <w:b/>
                <w:bCs/>
                <w:rtl/>
                <w:lang w:val="x-none"/>
              </w:rPr>
              <w:t>דוגמאות וחומרים פרסומיים שעניינם שיתופי פעולה תוכניים שעורכת לפ"מ ניתן למצוא בלינק</w:t>
            </w:r>
            <w:r>
              <w:rPr>
                <w:rFonts w:ascii="David" w:hAnsi="David" w:hint="cs"/>
                <w:b/>
                <w:bCs/>
                <w:rtl/>
                <w:lang w:val="x-none"/>
              </w:rPr>
              <w:t xml:space="preserve"> המצ"ב למכרז</w:t>
            </w:r>
            <w:r w:rsidRPr="00F02AFF">
              <w:rPr>
                <w:rFonts w:ascii="David" w:hAnsi="David" w:hint="cs"/>
                <w:b/>
                <w:bCs/>
                <w:rtl/>
                <w:lang w:val="x-none"/>
              </w:rPr>
              <w:t>.</w:t>
            </w:r>
          </w:p>
          <w:p w:rsidR="00851CD5" w:rsidRPr="00125BED" w:rsidRDefault="009B4A27" w:rsidP="00F02AFF">
            <w:pPr>
              <w:spacing w:before="240" w:after="240"/>
              <w:rPr>
                <w:rFonts w:ascii="Arial" w:hAnsi="Arial"/>
                <w:b/>
                <w:bCs/>
                <w:rtl/>
              </w:rPr>
            </w:pPr>
            <w:hyperlink r:id="rId9" w:history="1">
              <w:r w:rsidR="00F02AFF" w:rsidRPr="00F02AFF">
                <w:rPr>
                  <w:rStyle w:val="Hyperlink"/>
                  <w:rFonts w:ascii="David" w:eastAsiaTheme="minorHAnsi" w:hAnsi="David"/>
                  <w:sz w:val="24"/>
                </w:rPr>
                <w:t>https://drive.google.com/drive/folders/1FEDh3SqD5u6X2DbVSZM5pYHAMFXWLj1P?usp=sharing</w:t>
              </w:r>
            </w:hyperlink>
          </w:p>
        </w:tc>
      </w:tr>
      <w:tr w:rsidR="00E2304A" w:rsidTr="00577532">
        <w:trPr>
          <w:trHeight w:val="1266"/>
        </w:trPr>
        <w:tc>
          <w:tcPr>
            <w:tcW w:w="515" w:type="dxa"/>
            <w:tcBorders>
              <w:top w:val="single" w:sz="4" w:space="0" w:color="auto"/>
              <w:left w:val="single" w:sz="4" w:space="0" w:color="auto"/>
              <w:bottom w:val="single" w:sz="4" w:space="0" w:color="auto"/>
              <w:right w:val="single" w:sz="4" w:space="0" w:color="auto"/>
            </w:tcBorders>
            <w:vAlign w:val="center"/>
          </w:tcPr>
          <w:p w:rsidR="00E2304A" w:rsidRDefault="00E2304A" w:rsidP="00271DA6">
            <w:pPr>
              <w:spacing w:before="100" w:beforeAutospacing="1" w:after="100" w:afterAutospacing="1"/>
              <w:jc w:val="center"/>
              <w:rPr>
                <w:rFonts w:ascii="Arial" w:hAnsi="Arial"/>
                <w:rtl/>
              </w:rPr>
            </w:pPr>
            <w:r>
              <w:rPr>
                <w:rFonts w:ascii="Arial" w:hAnsi="Arial" w:hint="cs"/>
                <w:rtl/>
              </w:rPr>
              <w:t>15</w:t>
            </w:r>
          </w:p>
        </w:tc>
        <w:tc>
          <w:tcPr>
            <w:tcW w:w="1557" w:type="dxa"/>
            <w:tcBorders>
              <w:top w:val="single" w:sz="4" w:space="0" w:color="auto"/>
              <w:left w:val="single" w:sz="4" w:space="0" w:color="auto"/>
              <w:bottom w:val="single" w:sz="4" w:space="0" w:color="auto"/>
              <w:right w:val="single" w:sz="4" w:space="0" w:color="auto"/>
            </w:tcBorders>
            <w:vAlign w:val="center"/>
          </w:tcPr>
          <w:p w:rsidR="00E2304A" w:rsidRPr="00E2304A" w:rsidRDefault="00E2304A" w:rsidP="00E2304A">
            <w:pPr>
              <w:spacing w:before="100" w:beforeAutospacing="1" w:after="100" w:afterAutospacing="1"/>
              <w:jc w:val="center"/>
              <w:rPr>
                <w:rFonts w:ascii="Arial" w:hAnsi="Arial"/>
                <w:rtl/>
              </w:rPr>
            </w:pPr>
            <w:r w:rsidRPr="00E2304A">
              <w:rPr>
                <w:rFonts w:ascii="Arial" w:hAnsi="Arial" w:hint="cs"/>
                <w:rtl/>
              </w:rPr>
              <w:t>5(</w:t>
            </w:r>
            <w:r>
              <w:rPr>
                <w:rFonts w:ascii="Arial" w:hAnsi="Arial" w:hint="cs"/>
                <w:rtl/>
              </w:rPr>
              <w:t>טו</w:t>
            </w:r>
            <w:r w:rsidRPr="00E2304A">
              <w:rPr>
                <w:rFonts w:ascii="Arial" w:hAnsi="Arial" w:hint="cs"/>
                <w:rtl/>
              </w:rPr>
              <w:t>)</w:t>
            </w:r>
            <w:r>
              <w:rPr>
                <w:rFonts w:ascii="Arial" w:hAnsi="Arial" w:hint="cs"/>
                <w:rtl/>
              </w:rPr>
              <w:t>(2)</w:t>
            </w:r>
          </w:p>
        </w:tc>
        <w:tc>
          <w:tcPr>
            <w:tcW w:w="4025" w:type="dxa"/>
            <w:tcBorders>
              <w:top w:val="single" w:sz="4" w:space="0" w:color="auto"/>
              <w:left w:val="single" w:sz="4" w:space="0" w:color="auto"/>
              <w:bottom w:val="single" w:sz="4" w:space="0" w:color="auto"/>
              <w:right w:val="single" w:sz="4" w:space="0" w:color="auto"/>
            </w:tcBorders>
          </w:tcPr>
          <w:p w:rsidR="00E2304A" w:rsidRPr="00E2304A" w:rsidRDefault="00E2304A" w:rsidP="00487B33">
            <w:pPr>
              <w:jc w:val="both"/>
              <w:rPr>
                <w:rFonts w:ascii="Arial" w:hAnsi="Arial"/>
                <w:rtl/>
              </w:rPr>
            </w:pPr>
          </w:p>
          <w:p w:rsidR="00E2304A" w:rsidRPr="00E2304A" w:rsidRDefault="00E2304A" w:rsidP="00487B33">
            <w:pPr>
              <w:jc w:val="both"/>
              <w:rPr>
                <w:rFonts w:ascii="Arial" w:hAnsi="Arial"/>
                <w:rtl/>
              </w:rPr>
            </w:pPr>
            <w:r w:rsidRPr="00E2304A">
              <w:rPr>
                <w:rFonts w:ascii="Arial" w:hAnsi="Arial"/>
                <w:rtl/>
              </w:rPr>
              <w:t>האם ניתן לתת דוג' לקמפיינים רלוונטיים למתודולוגיית נכסיות מותג?</w:t>
            </w:r>
          </w:p>
        </w:tc>
        <w:tc>
          <w:tcPr>
            <w:tcW w:w="4393" w:type="dxa"/>
            <w:tcBorders>
              <w:left w:val="single" w:sz="4" w:space="0" w:color="auto"/>
              <w:bottom w:val="single" w:sz="4" w:space="0" w:color="auto"/>
              <w:right w:val="single" w:sz="4" w:space="0" w:color="auto"/>
            </w:tcBorders>
          </w:tcPr>
          <w:p w:rsidR="00E2304A" w:rsidRPr="00E2304A" w:rsidRDefault="00E2304A" w:rsidP="00487B33">
            <w:pPr>
              <w:jc w:val="both"/>
              <w:rPr>
                <w:rFonts w:ascii="Arial" w:hAnsi="Arial"/>
                <w:b/>
                <w:bCs/>
                <w:rtl/>
              </w:rPr>
            </w:pPr>
          </w:p>
          <w:p w:rsidR="00E2304A" w:rsidRPr="00E2304A" w:rsidRDefault="00E2304A" w:rsidP="00487B33">
            <w:pPr>
              <w:jc w:val="both"/>
              <w:rPr>
                <w:rFonts w:ascii="Arial" w:hAnsi="Arial"/>
                <w:b/>
                <w:bCs/>
                <w:rtl/>
              </w:rPr>
            </w:pPr>
            <w:r w:rsidRPr="00E2304A">
              <w:rPr>
                <w:rFonts w:ascii="Arial" w:hAnsi="Arial" w:hint="cs"/>
                <w:b/>
                <w:bCs/>
                <w:rtl/>
              </w:rPr>
              <w:t>נכסיות מותג יכול שתיבחן כחלק ממחקר אפקטיביות קמפיינים במסגרת שאלות שינוי עמדה או במסגרת מחקר עצמאי.</w:t>
            </w:r>
          </w:p>
          <w:p w:rsidR="00E2304A" w:rsidRPr="00E2304A" w:rsidRDefault="00E2304A" w:rsidP="00487B33">
            <w:pPr>
              <w:jc w:val="both"/>
              <w:rPr>
                <w:rFonts w:ascii="Arial" w:hAnsi="Arial"/>
                <w:b/>
                <w:bCs/>
                <w:rtl/>
              </w:rPr>
            </w:pPr>
            <w:r w:rsidRPr="00E2304A">
              <w:rPr>
                <w:rFonts w:ascii="Arial" w:hAnsi="Arial" w:hint="cs"/>
                <w:b/>
                <w:bCs/>
                <w:rtl/>
              </w:rPr>
              <w:t xml:space="preserve"> </w:t>
            </w:r>
          </w:p>
          <w:p w:rsidR="00956998" w:rsidRPr="00E2304A" w:rsidRDefault="00E2304A" w:rsidP="00956998">
            <w:pPr>
              <w:jc w:val="both"/>
              <w:rPr>
                <w:rFonts w:ascii="Arial" w:hAnsi="Arial"/>
                <w:b/>
                <w:bCs/>
                <w:rtl/>
              </w:rPr>
            </w:pPr>
            <w:r w:rsidRPr="00E2304A">
              <w:rPr>
                <w:rFonts w:ascii="Arial" w:hAnsi="Arial" w:hint="cs"/>
                <w:b/>
                <w:bCs/>
                <w:rtl/>
              </w:rPr>
              <w:t xml:space="preserve">לדוגמא- קמפיינים הנערכים עבור המוסד לביטוח לאומי כמו גם עבור הרשות הלאומית לבטיחות בדרכים </w:t>
            </w:r>
            <w:r w:rsidR="00956998">
              <w:rPr>
                <w:rFonts w:ascii="Arial" w:hAnsi="Arial" w:hint="cs"/>
                <w:b/>
                <w:bCs/>
                <w:rtl/>
              </w:rPr>
              <w:t>יכולים לבחון</w:t>
            </w:r>
            <w:r w:rsidRPr="00E2304A">
              <w:rPr>
                <w:rFonts w:ascii="Arial" w:hAnsi="Arial" w:hint="cs"/>
                <w:b/>
                <w:bCs/>
                <w:rtl/>
              </w:rPr>
              <w:t xml:space="preserve"> בין היתר, את תפיסת הציבור את המוסד/הרשות בזמן נתון ללא קשר לקמפיין כזה או אחר או לאחר קמפיין.</w:t>
            </w:r>
          </w:p>
          <w:p w:rsidR="00E2304A" w:rsidRPr="00E2304A" w:rsidRDefault="00E2304A" w:rsidP="00487B33">
            <w:pPr>
              <w:jc w:val="both"/>
              <w:rPr>
                <w:rFonts w:ascii="Arial" w:hAnsi="Arial"/>
                <w:b/>
                <w:bCs/>
                <w:rtl/>
              </w:rPr>
            </w:pPr>
          </w:p>
        </w:tc>
      </w:tr>
      <w:tr w:rsidR="00E2304A" w:rsidTr="00271DA6">
        <w:trPr>
          <w:trHeight w:val="522"/>
        </w:trPr>
        <w:tc>
          <w:tcPr>
            <w:tcW w:w="515" w:type="dxa"/>
            <w:tcBorders>
              <w:top w:val="single" w:sz="4" w:space="0" w:color="auto"/>
              <w:left w:val="single" w:sz="4" w:space="0" w:color="auto"/>
              <w:bottom w:val="single" w:sz="4" w:space="0" w:color="auto"/>
              <w:right w:val="single" w:sz="4" w:space="0" w:color="auto"/>
            </w:tcBorders>
            <w:vAlign w:val="center"/>
          </w:tcPr>
          <w:p w:rsidR="00E2304A" w:rsidRDefault="00E2304A" w:rsidP="00271DA6">
            <w:pPr>
              <w:spacing w:before="100" w:beforeAutospacing="1" w:after="100" w:afterAutospacing="1"/>
              <w:jc w:val="center"/>
              <w:rPr>
                <w:rFonts w:ascii="Arial" w:hAnsi="Arial"/>
                <w:rtl/>
              </w:rPr>
            </w:pPr>
            <w:r>
              <w:rPr>
                <w:rFonts w:ascii="Arial" w:hAnsi="Arial" w:hint="cs"/>
                <w:rtl/>
              </w:rPr>
              <w:t>16</w:t>
            </w:r>
          </w:p>
        </w:tc>
        <w:tc>
          <w:tcPr>
            <w:tcW w:w="1557" w:type="dxa"/>
            <w:tcBorders>
              <w:top w:val="single" w:sz="4" w:space="0" w:color="auto"/>
              <w:left w:val="single" w:sz="4" w:space="0" w:color="auto"/>
              <w:bottom w:val="single" w:sz="4" w:space="0" w:color="auto"/>
              <w:right w:val="single" w:sz="4" w:space="0" w:color="auto"/>
            </w:tcBorders>
            <w:vAlign w:val="center"/>
          </w:tcPr>
          <w:p w:rsidR="00E2304A" w:rsidRPr="009D7FDF" w:rsidRDefault="00E2304A" w:rsidP="00F02AFF">
            <w:pPr>
              <w:spacing w:before="100" w:beforeAutospacing="1" w:after="100" w:afterAutospacing="1"/>
              <w:jc w:val="center"/>
              <w:rPr>
                <w:rFonts w:ascii="Arial" w:hAnsi="Arial"/>
                <w:rtl/>
              </w:rPr>
            </w:pPr>
            <w:r>
              <w:rPr>
                <w:rFonts w:ascii="Tahoma" w:hAnsi="Tahoma" w:hint="cs"/>
                <w:rtl/>
              </w:rPr>
              <w:t>5(טו)(3)</w:t>
            </w:r>
          </w:p>
        </w:tc>
        <w:tc>
          <w:tcPr>
            <w:tcW w:w="4025" w:type="dxa"/>
            <w:tcBorders>
              <w:top w:val="single" w:sz="4" w:space="0" w:color="auto"/>
              <w:left w:val="single" w:sz="4" w:space="0" w:color="auto"/>
              <w:bottom w:val="single" w:sz="4" w:space="0" w:color="auto"/>
              <w:right w:val="single" w:sz="4" w:space="0" w:color="auto"/>
            </w:tcBorders>
          </w:tcPr>
          <w:p w:rsidR="00E2304A" w:rsidRDefault="00E2304A" w:rsidP="0090561A">
            <w:pPr>
              <w:jc w:val="both"/>
              <w:rPr>
                <w:rFonts w:ascii="Arial" w:hAnsi="Arial"/>
                <w:rtl/>
              </w:rPr>
            </w:pPr>
          </w:p>
          <w:p w:rsidR="00E2304A" w:rsidRDefault="00E2304A" w:rsidP="006A0445">
            <w:pPr>
              <w:jc w:val="both"/>
              <w:rPr>
                <w:rFonts w:ascii="Arial" w:hAnsi="Arial"/>
              </w:rPr>
            </w:pPr>
            <w:r w:rsidRPr="00612D7A">
              <w:rPr>
                <w:rFonts w:ascii="Arial" w:hAnsi="Arial"/>
                <w:rtl/>
              </w:rPr>
              <w:t xml:space="preserve">הלינק בעמוד </w:t>
            </w:r>
            <w:r>
              <w:rPr>
                <w:rFonts w:ascii="Arial" w:hAnsi="Arial" w:hint="cs"/>
                <w:rtl/>
              </w:rPr>
              <w:t>9</w:t>
            </w:r>
            <w:r w:rsidRPr="00612D7A">
              <w:rPr>
                <w:rFonts w:ascii="Arial" w:hAnsi="Arial"/>
                <w:rtl/>
              </w:rPr>
              <w:t xml:space="preserve"> לנתוני הקמפיינים מכיל רק את החומרים הפרסומיים של הקמפיין ואינו כולל את הדאטה. לכן לא ברור האם אכן מבקשים לקבל דו"ח מסכם ואם כן כיצד ניתן לקבל את הדאטה הרלבנטית (לפני/אחרי קמפיין). </w:t>
            </w:r>
          </w:p>
          <w:p w:rsidR="00E2304A" w:rsidRPr="0090561A" w:rsidRDefault="00E2304A" w:rsidP="0090561A">
            <w:pPr>
              <w:pStyle w:val="a"/>
              <w:numPr>
                <w:ilvl w:val="0"/>
                <w:numId w:val="0"/>
              </w:numPr>
              <w:ind w:left="360"/>
              <w:jc w:val="both"/>
              <w:rPr>
                <w:rFonts w:ascii="Arial" w:eastAsia="Times New Roman" w:hAnsi="Arial" w:cs="David"/>
                <w:sz w:val="18"/>
                <w:szCs w:val="24"/>
                <w:lang w:eastAsia="he-IL"/>
              </w:rPr>
            </w:pPr>
          </w:p>
          <w:p w:rsidR="00E2304A" w:rsidRPr="0090561A" w:rsidRDefault="00E2304A" w:rsidP="0090561A">
            <w:pPr>
              <w:jc w:val="both"/>
              <w:rPr>
                <w:rFonts w:ascii="Arial" w:hAnsi="Arial"/>
                <w:rtl/>
              </w:rPr>
            </w:pPr>
          </w:p>
        </w:tc>
        <w:tc>
          <w:tcPr>
            <w:tcW w:w="4393" w:type="dxa"/>
            <w:tcBorders>
              <w:top w:val="single" w:sz="4" w:space="0" w:color="auto"/>
              <w:left w:val="single" w:sz="4" w:space="0" w:color="auto"/>
              <w:bottom w:val="single" w:sz="4" w:space="0" w:color="auto"/>
              <w:right w:val="single" w:sz="4" w:space="0" w:color="auto"/>
            </w:tcBorders>
          </w:tcPr>
          <w:p w:rsidR="00E2304A" w:rsidRDefault="00E2304A" w:rsidP="00F0649C">
            <w:pPr>
              <w:jc w:val="both"/>
              <w:rPr>
                <w:rFonts w:ascii="Arial" w:hAnsi="Arial"/>
                <w:b/>
                <w:bCs/>
                <w:rtl/>
              </w:rPr>
            </w:pPr>
          </w:p>
          <w:p w:rsidR="00E2304A" w:rsidRDefault="00E2304A" w:rsidP="00F02AFF">
            <w:pPr>
              <w:jc w:val="both"/>
              <w:rPr>
                <w:rFonts w:ascii="Arial" w:hAnsi="Arial"/>
                <w:b/>
                <w:bCs/>
                <w:rtl/>
              </w:rPr>
            </w:pPr>
            <w:r>
              <w:rPr>
                <w:rFonts w:ascii="Arial" w:hAnsi="Arial" w:hint="cs"/>
                <w:b/>
                <w:bCs/>
                <w:rtl/>
              </w:rPr>
              <w:t>ראה נוסח עדכני של סעיף 5(טו)</w:t>
            </w:r>
            <w:r w:rsidR="00956998">
              <w:rPr>
                <w:rFonts w:ascii="Arial" w:hAnsi="Arial" w:hint="cs"/>
                <w:b/>
                <w:bCs/>
                <w:rtl/>
              </w:rPr>
              <w:t>(3)</w:t>
            </w:r>
            <w:r>
              <w:rPr>
                <w:rFonts w:ascii="Arial" w:hAnsi="Arial" w:hint="cs"/>
                <w:b/>
                <w:bCs/>
                <w:rtl/>
              </w:rPr>
              <w:t xml:space="preserve"> למכרז.</w:t>
            </w:r>
          </w:p>
          <w:p w:rsidR="00E2304A" w:rsidRDefault="00E2304A" w:rsidP="00F0649C">
            <w:pPr>
              <w:jc w:val="both"/>
              <w:rPr>
                <w:rFonts w:ascii="Arial" w:hAnsi="Arial"/>
                <w:b/>
                <w:bCs/>
                <w:rtl/>
              </w:rPr>
            </w:pPr>
          </w:p>
          <w:p w:rsidR="00E2304A" w:rsidRDefault="00E2304A" w:rsidP="0090561A">
            <w:pPr>
              <w:jc w:val="both"/>
              <w:rPr>
                <w:rFonts w:ascii="David" w:hAnsi="David"/>
                <w:b/>
                <w:bCs/>
                <w:rtl/>
              </w:rPr>
            </w:pPr>
            <w:r w:rsidRPr="0090561A">
              <w:rPr>
                <w:rFonts w:ascii="Arial" w:hAnsi="Arial" w:hint="cs"/>
                <w:b/>
                <w:bCs/>
                <w:rtl/>
              </w:rPr>
              <w:t xml:space="preserve">הנתונים המפורסמים הינם </w:t>
            </w:r>
            <w:r w:rsidRPr="0090561A">
              <w:rPr>
                <w:rFonts w:ascii="David" w:hAnsi="David" w:hint="cs"/>
                <w:b/>
                <w:bCs/>
                <w:rtl/>
              </w:rPr>
              <w:t>נתונים בדבר תקציב הקמפיין, פריסת המדיה וחומרים פרסומיים ביחס לכל אחד מהקמפיינים לדוגמא.</w:t>
            </w:r>
          </w:p>
          <w:p w:rsidR="00E2304A" w:rsidRPr="0090561A" w:rsidRDefault="00E2304A" w:rsidP="0090561A">
            <w:pPr>
              <w:jc w:val="both"/>
              <w:rPr>
                <w:rFonts w:ascii="David" w:hAnsi="David"/>
                <w:b/>
                <w:bCs/>
                <w:rtl/>
              </w:rPr>
            </w:pPr>
          </w:p>
          <w:p w:rsidR="00E2304A" w:rsidRDefault="00E2304A" w:rsidP="00956998">
            <w:pPr>
              <w:jc w:val="both"/>
              <w:rPr>
                <w:rFonts w:ascii="Arial" w:hAnsi="Arial"/>
                <w:b/>
                <w:bCs/>
                <w:rtl/>
              </w:rPr>
            </w:pPr>
            <w:r w:rsidRPr="0024585B">
              <w:rPr>
                <w:rFonts w:hint="cs"/>
                <w:b/>
                <w:bCs/>
                <w:rtl/>
              </w:rPr>
              <w:t xml:space="preserve">על הדו"ח המסכם לכלול נתונים </w:t>
            </w:r>
            <w:r w:rsidRPr="00F02AFF">
              <w:rPr>
                <w:rFonts w:hint="cs"/>
                <w:b/>
                <w:bCs/>
                <w:u w:val="double"/>
                <w:rtl/>
              </w:rPr>
              <w:t>פיקטיביים</w:t>
            </w:r>
            <w:r w:rsidRPr="0024585B">
              <w:rPr>
                <w:rFonts w:hint="cs"/>
                <w:b/>
                <w:bCs/>
                <w:rtl/>
              </w:rPr>
              <w:t xml:space="preserve"> פרי יצירתו של המציע, ואין דרישה שהדו"ח ישקף נאמנה את תוצאות המחקר בפועל.</w:t>
            </w:r>
          </w:p>
          <w:p w:rsidR="00E2304A" w:rsidRPr="003C06BB" w:rsidRDefault="00E2304A" w:rsidP="0090561A">
            <w:pPr>
              <w:jc w:val="both"/>
              <w:rPr>
                <w:rFonts w:ascii="Arial" w:hAnsi="Arial"/>
                <w:b/>
                <w:bCs/>
                <w:rtl/>
              </w:rPr>
            </w:pPr>
          </w:p>
        </w:tc>
      </w:tr>
      <w:tr w:rsidR="00E2304A" w:rsidRPr="0090561A" w:rsidTr="006A0445">
        <w:trPr>
          <w:trHeight w:val="4380"/>
        </w:trPr>
        <w:tc>
          <w:tcPr>
            <w:tcW w:w="515" w:type="dxa"/>
            <w:tcBorders>
              <w:top w:val="single" w:sz="4" w:space="0" w:color="auto"/>
              <w:left w:val="single" w:sz="4" w:space="0" w:color="auto"/>
              <w:bottom w:val="single" w:sz="4" w:space="0" w:color="auto"/>
              <w:right w:val="single" w:sz="4" w:space="0" w:color="auto"/>
            </w:tcBorders>
            <w:vAlign w:val="center"/>
          </w:tcPr>
          <w:p w:rsidR="00E2304A" w:rsidRPr="00390A79" w:rsidRDefault="00E2304A" w:rsidP="00271DA6">
            <w:pPr>
              <w:spacing w:before="100" w:beforeAutospacing="1" w:after="100" w:afterAutospacing="1"/>
              <w:jc w:val="center"/>
              <w:rPr>
                <w:rFonts w:ascii="Tahoma" w:hAnsi="Tahoma"/>
                <w:rtl/>
              </w:rPr>
            </w:pPr>
            <w:r>
              <w:rPr>
                <w:rFonts w:ascii="Tahoma" w:hAnsi="Tahoma" w:hint="cs"/>
                <w:rtl/>
              </w:rPr>
              <w:lastRenderedPageBreak/>
              <w:t>17</w:t>
            </w:r>
          </w:p>
        </w:tc>
        <w:tc>
          <w:tcPr>
            <w:tcW w:w="1557" w:type="dxa"/>
            <w:tcBorders>
              <w:top w:val="single" w:sz="4" w:space="0" w:color="auto"/>
              <w:left w:val="single" w:sz="4" w:space="0" w:color="auto"/>
              <w:bottom w:val="single" w:sz="4" w:space="0" w:color="auto"/>
              <w:right w:val="single" w:sz="4" w:space="0" w:color="auto"/>
            </w:tcBorders>
            <w:vAlign w:val="center"/>
          </w:tcPr>
          <w:p w:rsidR="00E2304A" w:rsidRPr="009D7FDF" w:rsidRDefault="00E2304A" w:rsidP="00F02AFF">
            <w:pPr>
              <w:spacing w:before="100" w:beforeAutospacing="1" w:after="100" w:afterAutospacing="1"/>
              <w:jc w:val="center"/>
              <w:rPr>
                <w:rFonts w:ascii="Tahoma" w:hAnsi="Tahoma"/>
                <w:rtl/>
              </w:rPr>
            </w:pPr>
            <w:r>
              <w:rPr>
                <w:rFonts w:ascii="Tahoma" w:hAnsi="Tahoma" w:hint="cs"/>
                <w:rtl/>
              </w:rPr>
              <w:t>5(טו)(3)</w:t>
            </w:r>
          </w:p>
        </w:tc>
        <w:tc>
          <w:tcPr>
            <w:tcW w:w="4025" w:type="dxa"/>
            <w:tcBorders>
              <w:top w:val="single" w:sz="4" w:space="0" w:color="auto"/>
              <w:left w:val="single" w:sz="4" w:space="0" w:color="auto"/>
              <w:bottom w:val="single" w:sz="4" w:space="0" w:color="auto"/>
              <w:right w:val="single" w:sz="4" w:space="0" w:color="auto"/>
            </w:tcBorders>
          </w:tcPr>
          <w:p w:rsidR="00E2304A" w:rsidRDefault="00E2304A" w:rsidP="001C402A">
            <w:pPr>
              <w:pStyle w:val="a"/>
              <w:numPr>
                <w:ilvl w:val="0"/>
                <w:numId w:val="0"/>
              </w:numPr>
              <w:jc w:val="both"/>
              <w:rPr>
                <w:rFonts w:ascii="David" w:hAnsi="David" w:cs="David"/>
                <w:sz w:val="24"/>
                <w:szCs w:val="24"/>
                <w:rtl/>
              </w:rPr>
            </w:pPr>
          </w:p>
          <w:p w:rsidR="00E2304A" w:rsidRPr="003E7EA6" w:rsidRDefault="00E2304A" w:rsidP="001C402A">
            <w:pPr>
              <w:pStyle w:val="a"/>
              <w:numPr>
                <w:ilvl w:val="0"/>
                <w:numId w:val="0"/>
              </w:numPr>
              <w:jc w:val="both"/>
              <w:rPr>
                <w:rFonts w:ascii="David" w:hAnsi="David" w:cs="David"/>
                <w:sz w:val="24"/>
                <w:szCs w:val="24"/>
                <w:rtl/>
              </w:rPr>
            </w:pPr>
            <w:r w:rsidRPr="003E7EA6">
              <w:rPr>
                <w:rFonts w:ascii="David" w:hAnsi="David" w:cs="David"/>
                <w:sz w:val="24"/>
                <w:szCs w:val="24"/>
                <w:rtl/>
              </w:rPr>
              <w:t>כמו כן, כיון שמדובר ב-3 קמפיינים פרסומיים האם אכן נדרש להציג 3 מצגות מלאות לכל קמפיין? יתכן שהשאלונים ישתנו בהתאם למגזר ולקמפיין אך מתודולוגיית הניתוח וההצגה הינה דומה ומדובר בהיקף עבודה מאוד רחב. האם הכוונה היא לקבל ניתוח של מצגת אחת לדוגמא או לחילופין להציג מתודולוגיה של אפקטיביות קמפיין, נכסיות מותג ובדיקת שת"פ תוכני כמפורט בהמשך? נשמח לקבל הבהרה לגבי נושא זה שהינו מהותי להגשת ההצעה</w:t>
            </w:r>
          </w:p>
        </w:tc>
        <w:tc>
          <w:tcPr>
            <w:tcW w:w="4393" w:type="dxa"/>
            <w:tcBorders>
              <w:top w:val="single" w:sz="4" w:space="0" w:color="auto"/>
              <w:left w:val="single" w:sz="4" w:space="0" w:color="auto"/>
              <w:bottom w:val="single" w:sz="4" w:space="0" w:color="auto"/>
              <w:right w:val="single" w:sz="4" w:space="0" w:color="auto"/>
            </w:tcBorders>
          </w:tcPr>
          <w:p w:rsidR="00E2304A" w:rsidRPr="0024585B" w:rsidRDefault="00E2304A" w:rsidP="0090561A">
            <w:pPr>
              <w:jc w:val="both"/>
              <w:rPr>
                <w:b/>
                <w:bCs/>
                <w:rtl/>
              </w:rPr>
            </w:pPr>
          </w:p>
          <w:p w:rsidR="00E2304A" w:rsidRPr="0024585B" w:rsidRDefault="00E2304A" w:rsidP="00F02AFF">
            <w:pPr>
              <w:jc w:val="both"/>
              <w:rPr>
                <w:b/>
                <w:bCs/>
                <w:rtl/>
              </w:rPr>
            </w:pPr>
            <w:r>
              <w:rPr>
                <w:rFonts w:ascii="Arial" w:hAnsi="Arial" w:hint="cs"/>
                <w:b/>
                <w:bCs/>
                <w:rtl/>
              </w:rPr>
              <w:t xml:space="preserve">ראה נוסח עדכני של סעיף 5(טו) למכרז. </w:t>
            </w:r>
            <w:r w:rsidRPr="0024585B">
              <w:rPr>
                <w:rFonts w:hint="cs"/>
                <w:b/>
                <w:bCs/>
                <w:rtl/>
              </w:rPr>
              <w:t>על הצעת המציע לכלול</w:t>
            </w:r>
            <w:r>
              <w:rPr>
                <w:rFonts w:hint="cs"/>
                <w:b/>
                <w:bCs/>
                <w:rtl/>
              </w:rPr>
              <w:t xml:space="preserve"> מסמך/מצגת נפרדים להצעה אשר יכללו</w:t>
            </w:r>
            <w:r w:rsidRPr="0024585B">
              <w:rPr>
                <w:rFonts w:hint="cs"/>
                <w:b/>
                <w:bCs/>
                <w:rtl/>
              </w:rPr>
              <w:t>:</w:t>
            </w:r>
          </w:p>
          <w:p w:rsidR="00E2304A" w:rsidRPr="0024585B" w:rsidRDefault="00E2304A" w:rsidP="0090561A">
            <w:pPr>
              <w:jc w:val="both"/>
              <w:rPr>
                <w:b/>
                <w:bCs/>
                <w:rtl/>
              </w:rPr>
            </w:pPr>
          </w:p>
          <w:p w:rsidR="00E2304A" w:rsidRDefault="00E2304A" w:rsidP="006A0445">
            <w:pPr>
              <w:pStyle w:val="a"/>
              <w:numPr>
                <w:ilvl w:val="0"/>
                <w:numId w:val="22"/>
              </w:numPr>
              <w:jc w:val="both"/>
              <w:rPr>
                <w:rFonts w:ascii="Times New Roman" w:eastAsia="Times New Roman" w:hAnsi="Times New Roman" w:cs="David"/>
                <w:b/>
                <w:bCs/>
                <w:sz w:val="18"/>
                <w:szCs w:val="24"/>
                <w:lang w:eastAsia="he-IL"/>
              </w:rPr>
            </w:pPr>
            <w:r w:rsidRPr="006A0445">
              <w:rPr>
                <w:rFonts w:ascii="Times New Roman" w:eastAsia="Times New Roman" w:hAnsi="Times New Roman" w:cs="David" w:hint="cs"/>
                <w:b/>
                <w:bCs/>
                <w:sz w:val="18"/>
                <w:szCs w:val="24"/>
                <w:rtl/>
                <w:lang w:eastAsia="he-IL"/>
              </w:rPr>
              <w:t xml:space="preserve">הצגת שתי מתודולוגיות ייעודיות / ייחודיות של המציע האחת, בהתייחס למחקר אפקטיביות קמפיינים והשנייה בהתייחס למחקר אפקטיביות שיתוף פעולה תוכני, </w:t>
            </w:r>
            <w:r>
              <w:rPr>
                <w:rFonts w:ascii="Times New Roman" w:eastAsia="Times New Roman" w:hAnsi="Times New Roman" w:cs="David" w:hint="cs"/>
                <w:b/>
                <w:bCs/>
                <w:sz w:val="18"/>
                <w:szCs w:val="24"/>
                <w:rtl/>
                <w:lang w:eastAsia="he-IL"/>
              </w:rPr>
              <w:t>בהתאם לפירוט בסעיף 5(טו</w:t>
            </w:r>
            <w:r w:rsidRPr="006A0445">
              <w:rPr>
                <w:rFonts w:ascii="Times New Roman" w:eastAsia="Times New Roman" w:hAnsi="Times New Roman" w:cs="David" w:hint="cs"/>
                <w:b/>
                <w:bCs/>
                <w:sz w:val="18"/>
                <w:szCs w:val="24"/>
                <w:rtl/>
                <w:lang w:eastAsia="he-IL"/>
              </w:rPr>
              <w:t>)</w:t>
            </w:r>
            <w:r>
              <w:rPr>
                <w:rFonts w:ascii="Times New Roman" w:eastAsia="Times New Roman" w:hAnsi="Times New Roman" w:cs="David" w:hint="cs"/>
                <w:b/>
                <w:bCs/>
                <w:sz w:val="18"/>
                <w:szCs w:val="24"/>
                <w:rtl/>
                <w:lang w:eastAsia="he-IL"/>
              </w:rPr>
              <w:t>(1)</w:t>
            </w:r>
            <w:r w:rsidRPr="006A0445">
              <w:rPr>
                <w:rFonts w:ascii="Times New Roman" w:eastAsia="Times New Roman" w:hAnsi="Times New Roman" w:cs="David" w:hint="cs"/>
                <w:b/>
                <w:bCs/>
                <w:sz w:val="18"/>
                <w:szCs w:val="24"/>
                <w:rtl/>
                <w:lang w:eastAsia="he-IL"/>
              </w:rPr>
              <w:t xml:space="preserve"> למכרז.</w:t>
            </w:r>
          </w:p>
          <w:p w:rsidR="00E2304A" w:rsidRDefault="00E2304A" w:rsidP="006A0445">
            <w:pPr>
              <w:pStyle w:val="a"/>
              <w:numPr>
                <w:ilvl w:val="0"/>
                <w:numId w:val="0"/>
              </w:numPr>
              <w:ind w:left="360"/>
              <w:jc w:val="both"/>
              <w:rPr>
                <w:rFonts w:ascii="Times New Roman" w:eastAsia="Times New Roman" w:hAnsi="Times New Roman" w:cs="David"/>
                <w:b/>
                <w:bCs/>
                <w:sz w:val="18"/>
                <w:szCs w:val="24"/>
                <w:lang w:eastAsia="he-IL"/>
              </w:rPr>
            </w:pPr>
          </w:p>
          <w:p w:rsidR="00E2304A" w:rsidRDefault="00956998" w:rsidP="006A0445">
            <w:pPr>
              <w:pStyle w:val="a"/>
              <w:numPr>
                <w:ilvl w:val="0"/>
                <w:numId w:val="22"/>
              </w:numPr>
              <w:jc w:val="both"/>
              <w:rPr>
                <w:rFonts w:ascii="Times New Roman" w:eastAsia="Times New Roman" w:hAnsi="Times New Roman" w:cs="David"/>
                <w:b/>
                <w:bCs/>
                <w:sz w:val="18"/>
                <w:szCs w:val="24"/>
                <w:lang w:eastAsia="he-IL"/>
              </w:rPr>
            </w:pPr>
            <w:r>
              <w:rPr>
                <w:rFonts w:ascii="Times New Roman" w:eastAsia="Times New Roman" w:hAnsi="Times New Roman" w:cs="David" w:hint="cs"/>
                <w:b/>
                <w:bCs/>
                <w:sz w:val="18"/>
                <w:szCs w:val="24"/>
                <w:rtl/>
                <w:lang w:eastAsia="he-IL"/>
              </w:rPr>
              <w:t>הצגת מתודולוגיות</w:t>
            </w:r>
            <w:r w:rsidR="00E2304A">
              <w:rPr>
                <w:rFonts w:ascii="Times New Roman" w:eastAsia="Times New Roman" w:hAnsi="Times New Roman" w:cs="David" w:hint="cs"/>
                <w:b/>
                <w:bCs/>
                <w:sz w:val="18"/>
                <w:szCs w:val="24"/>
                <w:rtl/>
                <w:lang w:eastAsia="he-IL"/>
              </w:rPr>
              <w:t xml:space="preserve"> לבחינת נכסיות מותג, בהתאם להוראות סעיף 5(טו)(2) למכרז. </w:t>
            </w:r>
          </w:p>
          <w:p w:rsidR="00E2304A" w:rsidRDefault="00E2304A" w:rsidP="006A0445">
            <w:pPr>
              <w:pStyle w:val="a"/>
              <w:numPr>
                <w:ilvl w:val="0"/>
                <w:numId w:val="0"/>
              </w:numPr>
              <w:ind w:left="360"/>
              <w:jc w:val="both"/>
              <w:rPr>
                <w:rFonts w:ascii="Times New Roman" w:eastAsia="Times New Roman" w:hAnsi="Times New Roman" w:cs="David"/>
                <w:b/>
                <w:bCs/>
                <w:sz w:val="18"/>
                <w:szCs w:val="24"/>
                <w:lang w:eastAsia="he-IL"/>
              </w:rPr>
            </w:pPr>
          </w:p>
          <w:p w:rsidR="00E2304A" w:rsidRDefault="00E2304A" w:rsidP="00956998">
            <w:pPr>
              <w:pStyle w:val="a"/>
              <w:numPr>
                <w:ilvl w:val="0"/>
                <w:numId w:val="22"/>
              </w:numPr>
              <w:jc w:val="both"/>
              <w:rPr>
                <w:b/>
                <w:bCs/>
              </w:rPr>
            </w:pPr>
            <w:r w:rsidRPr="006A0445">
              <w:rPr>
                <w:rFonts w:ascii="Times New Roman" w:eastAsia="Times New Roman" w:hAnsi="Times New Roman" w:cs="David" w:hint="cs"/>
                <w:b/>
                <w:bCs/>
                <w:sz w:val="18"/>
                <w:szCs w:val="24"/>
                <w:rtl/>
                <w:lang w:eastAsia="he-IL"/>
              </w:rPr>
              <w:t>הצעה לשאלונים (פרה ופוסט קמפיין) ודו"ח מסכם ביחס ל</w:t>
            </w:r>
            <w:r w:rsidR="00956998">
              <w:rPr>
                <w:rFonts w:ascii="Times New Roman" w:eastAsia="Times New Roman" w:hAnsi="Times New Roman" w:cs="David" w:hint="cs"/>
                <w:b/>
                <w:bCs/>
                <w:sz w:val="18"/>
                <w:szCs w:val="24"/>
                <w:rtl/>
                <w:lang w:eastAsia="he-IL"/>
              </w:rPr>
              <w:t>קמפיין לדוגמא ושת"פ תוכני לדוגמא</w:t>
            </w:r>
            <w:r>
              <w:rPr>
                <w:rFonts w:ascii="Times New Roman" w:eastAsia="Times New Roman" w:hAnsi="Times New Roman" w:cs="David" w:hint="cs"/>
                <w:b/>
                <w:bCs/>
                <w:sz w:val="18"/>
                <w:szCs w:val="24"/>
                <w:rtl/>
                <w:lang w:eastAsia="he-IL"/>
              </w:rPr>
              <w:t>, בהתאם לפירוט בסעיף 5(טו</w:t>
            </w:r>
            <w:r w:rsidRPr="006A0445">
              <w:rPr>
                <w:rFonts w:ascii="Times New Roman" w:eastAsia="Times New Roman" w:hAnsi="Times New Roman" w:cs="David" w:hint="cs"/>
                <w:b/>
                <w:bCs/>
                <w:sz w:val="18"/>
                <w:szCs w:val="24"/>
                <w:rtl/>
                <w:lang w:eastAsia="he-IL"/>
              </w:rPr>
              <w:t>)(3) למכרז.</w:t>
            </w:r>
          </w:p>
          <w:p w:rsidR="00E2304A" w:rsidRPr="00F02AFF" w:rsidRDefault="00E2304A" w:rsidP="00F02AFF">
            <w:pPr>
              <w:ind w:left="669" w:hanging="360"/>
              <w:rPr>
                <w:b/>
                <w:bCs/>
                <w:rtl/>
              </w:rPr>
            </w:pPr>
          </w:p>
          <w:p w:rsidR="00E2304A" w:rsidRDefault="00E2304A" w:rsidP="00F02AFF">
            <w:pPr>
              <w:jc w:val="both"/>
              <w:rPr>
                <w:b/>
                <w:bCs/>
                <w:rtl/>
              </w:rPr>
            </w:pPr>
            <w:r>
              <w:rPr>
                <w:rFonts w:hint="cs"/>
                <w:b/>
                <w:bCs/>
                <w:rtl/>
              </w:rPr>
              <w:t>** מובהר, כי אין מניעה כי אותה המתודולוגיה תשמש לבחינת אחד או יותר מהרכיבים (קמפיינים/שת"פ/נכסיות מותג) ואולם על המציע לעמוד על השינויים וההתאמות שיש לבצע במחקר ביחס לכל רכיב נבדק.</w:t>
            </w:r>
          </w:p>
          <w:p w:rsidR="00E2304A" w:rsidRDefault="00E2304A" w:rsidP="00F02AFF">
            <w:pPr>
              <w:jc w:val="both"/>
              <w:rPr>
                <w:b/>
                <w:bCs/>
                <w:rtl/>
              </w:rPr>
            </w:pPr>
          </w:p>
          <w:p w:rsidR="00E2304A" w:rsidRPr="00F02AFF" w:rsidRDefault="00E2304A" w:rsidP="00F02AFF">
            <w:pPr>
              <w:jc w:val="both"/>
              <w:rPr>
                <w:b/>
                <w:bCs/>
              </w:rPr>
            </w:pPr>
            <w:r>
              <w:rPr>
                <w:rFonts w:hint="cs"/>
                <w:b/>
                <w:bCs/>
                <w:rtl/>
              </w:rPr>
              <w:t>** אין מניעה כי כל החומרים יוגשו ע"ג מצגת אחת ובלבד שהיא תכלול התייחסות לכל הנדרש במסגרת המכרז כאמור.</w:t>
            </w:r>
          </w:p>
          <w:p w:rsidR="00E2304A" w:rsidRPr="0024585B" w:rsidRDefault="00E2304A" w:rsidP="006A0445">
            <w:pPr>
              <w:pStyle w:val="a"/>
              <w:numPr>
                <w:ilvl w:val="0"/>
                <w:numId w:val="0"/>
              </w:numPr>
              <w:ind w:left="284"/>
              <w:jc w:val="both"/>
              <w:rPr>
                <w:b/>
                <w:bCs/>
                <w:rtl/>
              </w:rPr>
            </w:pPr>
          </w:p>
        </w:tc>
      </w:tr>
      <w:tr w:rsidR="00E2304A" w:rsidTr="00271DA6">
        <w:trPr>
          <w:trHeight w:val="522"/>
        </w:trPr>
        <w:tc>
          <w:tcPr>
            <w:tcW w:w="515" w:type="dxa"/>
            <w:tcBorders>
              <w:top w:val="single" w:sz="4" w:space="0" w:color="auto"/>
              <w:left w:val="single" w:sz="4" w:space="0" w:color="auto"/>
              <w:bottom w:val="single" w:sz="4" w:space="0" w:color="auto"/>
              <w:right w:val="single" w:sz="4" w:space="0" w:color="auto"/>
            </w:tcBorders>
            <w:vAlign w:val="center"/>
          </w:tcPr>
          <w:p w:rsidR="00E2304A" w:rsidRPr="009D7FDF" w:rsidRDefault="00E2304A" w:rsidP="00271DA6">
            <w:pPr>
              <w:spacing w:before="100" w:beforeAutospacing="1" w:after="100" w:afterAutospacing="1"/>
              <w:jc w:val="center"/>
              <w:rPr>
                <w:rFonts w:ascii="Tahoma" w:hAnsi="Tahoma"/>
                <w:rtl/>
              </w:rPr>
            </w:pPr>
            <w:r>
              <w:rPr>
                <w:rFonts w:ascii="Tahoma" w:hAnsi="Tahoma" w:hint="cs"/>
                <w:rtl/>
              </w:rPr>
              <w:t>18</w:t>
            </w:r>
          </w:p>
        </w:tc>
        <w:tc>
          <w:tcPr>
            <w:tcW w:w="1557" w:type="dxa"/>
            <w:tcBorders>
              <w:top w:val="single" w:sz="4" w:space="0" w:color="auto"/>
              <w:left w:val="single" w:sz="4" w:space="0" w:color="auto"/>
              <w:bottom w:val="single" w:sz="4" w:space="0" w:color="auto"/>
              <w:right w:val="single" w:sz="4" w:space="0" w:color="auto"/>
            </w:tcBorders>
            <w:vAlign w:val="center"/>
          </w:tcPr>
          <w:p w:rsidR="00E2304A" w:rsidRPr="001C402A" w:rsidRDefault="00E2304A" w:rsidP="00110437">
            <w:pPr>
              <w:spacing w:before="100" w:beforeAutospacing="1" w:after="100" w:afterAutospacing="1"/>
              <w:jc w:val="center"/>
              <w:rPr>
                <w:rFonts w:ascii="Tahoma" w:hAnsi="Tahoma"/>
                <w:rtl/>
              </w:rPr>
            </w:pPr>
            <w:r w:rsidRPr="001C402A">
              <w:rPr>
                <w:rFonts w:ascii="Tahoma" w:hAnsi="Tahoma"/>
                <w:rtl/>
              </w:rPr>
              <w:t>9</w:t>
            </w:r>
            <w:r w:rsidRPr="001C402A">
              <w:rPr>
                <w:rFonts w:ascii="Tahoma" w:hAnsi="Tahoma" w:hint="cs"/>
                <w:rtl/>
              </w:rPr>
              <w:t>(ג)</w:t>
            </w:r>
          </w:p>
        </w:tc>
        <w:tc>
          <w:tcPr>
            <w:tcW w:w="4025" w:type="dxa"/>
            <w:tcBorders>
              <w:top w:val="single" w:sz="4" w:space="0" w:color="auto"/>
              <w:left w:val="single" w:sz="4" w:space="0" w:color="auto"/>
              <w:bottom w:val="single" w:sz="4" w:space="0" w:color="auto"/>
              <w:right w:val="single" w:sz="4" w:space="0" w:color="auto"/>
            </w:tcBorders>
          </w:tcPr>
          <w:p w:rsidR="00E2304A" w:rsidRDefault="00E2304A" w:rsidP="00271DA6">
            <w:pPr>
              <w:jc w:val="both"/>
              <w:rPr>
                <w:rFonts w:ascii="Arial" w:hAnsi="Arial"/>
                <w:rtl/>
              </w:rPr>
            </w:pPr>
          </w:p>
          <w:p w:rsidR="00E2304A" w:rsidRPr="004E3E19" w:rsidRDefault="00E2304A" w:rsidP="00271DA6">
            <w:pPr>
              <w:jc w:val="both"/>
              <w:rPr>
                <w:rFonts w:ascii="Arial" w:hAnsi="Arial"/>
              </w:rPr>
            </w:pPr>
            <w:r w:rsidRPr="004E3E19">
              <w:rPr>
                <w:rFonts w:ascii="Arial" w:hAnsi="Arial"/>
                <w:rtl/>
              </w:rPr>
              <w:t>הצעות המחיר – על מנת לתמחר עלות של מחקרים כנדרש יש לדעת מהי כמות השאלות הנדרשת וכמה ואילו חומרים פרסומיים יש לשתול בסקר. הדבר אינו קשור למתודולוגיה המחקרית שכן גם תחת אותה מתודולוגיה יכולים להיות שאלונים עם מספרי שאלות שונים משמעותית בהתאם למטרות הקמפיין, כמות הפרמטרים הנבחנים וכדומה. נבקש לקבל הגדרה של מספר השאלות הנכללות במודל הבסיס למחקר פרה קמפיין ולמחקר פוסט קמפיין. יש לציין כי גם המחיר לשאלה נו</w:t>
            </w:r>
            <w:r>
              <w:rPr>
                <w:rFonts w:ascii="Arial" w:hAnsi="Arial" w:hint="cs"/>
                <w:rtl/>
              </w:rPr>
              <w:t>ס</w:t>
            </w:r>
            <w:r w:rsidRPr="004E3E19">
              <w:rPr>
                <w:rFonts w:ascii="Arial" w:hAnsi="Arial"/>
                <w:rtl/>
              </w:rPr>
              <w:t xml:space="preserve">פת הינו נגזרת של כמות השאלות הבסיסית. </w:t>
            </w:r>
          </w:p>
          <w:p w:rsidR="00E2304A" w:rsidRPr="005B075C" w:rsidRDefault="00E2304A" w:rsidP="00271DA6">
            <w:pPr>
              <w:jc w:val="both"/>
              <w:rPr>
                <w:rFonts w:ascii="Arial" w:hAnsi="Arial"/>
                <w:rtl/>
              </w:rPr>
            </w:pPr>
          </w:p>
        </w:tc>
        <w:tc>
          <w:tcPr>
            <w:tcW w:w="4393" w:type="dxa"/>
            <w:tcBorders>
              <w:top w:val="single" w:sz="4" w:space="0" w:color="auto"/>
              <w:left w:val="single" w:sz="4" w:space="0" w:color="auto"/>
              <w:bottom w:val="single" w:sz="4" w:space="0" w:color="auto"/>
              <w:right w:val="single" w:sz="4" w:space="0" w:color="auto"/>
            </w:tcBorders>
          </w:tcPr>
          <w:p w:rsidR="00E2304A" w:rsidRDefault="00E2304A" w:rsidP="00F0649C">
            <w:pPr>
              <w:jc w:val="both"/>
              <w:rPr>
                <w:rFonts w:ascii="Arial" w:hAnsi="Arial"/>
                <w:b/>
                <w:bCs/>
                <w:rtl/>
              </w:rPr>
            </w:pPr>
          </w:p>
          <w:p w:rsidR="000A0B1D" w:rsidRDefault="000A0B1D" w:rsidP="00F02AFF">
            <w:pPr>
              <w:jc w:val="both"/>
              <w:rPr>
                <w:rFonts w:ascii="Arial" w:hAnsi="Arial"/>
                <w:b/>
                <w:bCs/>
                <w:rtl/>
              </w:rPr>
            </w:pPr>
            <w:r>
              <w:rPr>
                <w:rFonts w:ascii="Arial" w:hAnsi="Arial" w:hint="cs"/>
                <w:b/>
                <w:bCs/>
                <w:rtl/>
              </w:rPr>
              <w:t>ההערה מקובלת.</w:t>
            </w:r>
          </w:p>
          <w:p w:rsidR="000A0B1D" w:rsidRDefault="000A0B1D" w:rsidP="00F02AFF">
            <w:pPr>
              <w:jc w:val="both"/>
              <w:rPr>
                <w:rFonts w:ascii="Arial" w:hAnsi="Arial"/>
                <w:b/>
                <w:bCs/>
                <w:rtl/>
              </w:rPr>
            </w:pPr>
          </w:p>
          <w:p w:rsidR="00E2304A" w:rsidRDefault="00E2304A" w:rsidP="00F02AFF">
            <w:pPr>
              <w:jc w:val="both"/>
              <w:rPr>
                <w:rFonts w:ascii="Arial" w:hAnsi="Arial"/>
                <w:b/>
                <w:bCs/>
                <w:rtl/>
              </w:rPr>
            </w:pPr>
            <w:r>
              <w:rPr>
                <w:rFonts w:ascii="Arial" w:hAnsi="Arial" w:hint="cs"/>
                <w:b/>
                <w:bCs/>
                <w:rtl/>
              </w:rPr>
              <w:t xml:space="preserve">ראה סעיף 9(ג) במסמכי המכרז המעודכנים. </w:t>
            </w:r>
          </w:p>
          <w:p w:rsidR="00E2304A" w:rsidRPr="00756672" w:rsidRDefault="00E2304A" w:rsidP="006A0445">
            <w:pPr>
              <w:jc w:val="both"/>
              <w:rPr>
                <w:rFonts w:ascii="Arial" w:hAnsi="Arial"/>
                <w:b/>
                <w:bCs/>
                <w:rtl/>
              </w:rPr>
            </w:pPr>
          </w:p>
          <w:p w:rsidR="00E2304A" w:rsidRPr="000A0B1D" w:rsidRDefault="00E2304A" w:rsidP="000A0B1D">
            <w:pPr>
              <w:jc w:val="both"/>
              <w:rPr>
                <w:rFonts w:ascii="Arial" w:hAnsi="Arial"/>
                <w:b/>
                <w:bCs/>
                <w:color w:val="FF0000"/>
                <w:rtl/>
              </w:rPr>
            </w:pPr>
            <w:r w:rsidRPr="000A0B1D">
              <w:rPr>
                <w:rFonts w:ascii="Arial" w:hAnsi="Arial" w:hint="cs"/>
                <w:b/>
                <w:bCs/>
                <w:color w:val="FF0000"/>
                <w:rtl/>
              </w:rPr>
              <w:t>על כל מחקר (פרה או פוסט) לכלול 13 שאלות בהתייחס לרכיבים המפורטים בסעיף</w:t>
            </w:r>
            <w:r w:rsidR="000A0B1D">
              <w:rPr>
                <w:rFonts w:ascii="Arial" w:hAnsi="Arial" w:hint="cs"/>
                <w:b/>
                <w:bCs/>
                <w:color w:val="FF0000"/>
                <w:rtl/>
              </w:rPr>
              <w:t xml:space="preserve"> </w:t>
            </w:r>
            <w:r w:rsidRPr="000A0B1D">
              <w:rPr>
                <w:rFonts w:ascii="Arial" w:hAnsi="Arial" w:hint="cs"/>
                <w:b/>
                <w:bCs/>
                <w:color w:val="FF0000"/>
                <w:rtl/>
              </w:rPr>
              <w:t>ו</w:t>
            </w:r>
            <w:r w:rsidR="000A0B1D">
              <w:rPr>
                <w:rFonts w:ascii="Arial" w:hAnsi="Arial" w:hint="cs"/>
                <w:b/>
                <w:bCs/>
                <w:color w:val="FF0000"/>
                <w:rtl/>
              </w:rPr>
              <w:t>-2</w:t>
            </w:r>
            <w:r w:rsidRPr="000A0B1D">
              <w:rPr>
                <w:rFonts w:ascii="Arial" w:hAnsi="Arial" w:hint="cs"/>
                <w:b/>
                <w:bCs/>
                <w:color w:val="FF0000"/>
                <w:rtl/>
              </w:rPr>
              <w:t xml:space="preserve"> שאלות שינוי עמדה. </w:t>
            </w:r>
          </w:p>
          <w:p w:rsidR="00E2304A" w:rsidRDefault="00E2304A" w:rsidP="00F02AFF">
            <w:pPr>
              <w:jc w:val="both"/>
              <w:rPr>
                <w:rFonts w:ascii="Arial" w:hAnsi="Arial"/>
                <w:b/>
                <w:bCs/>
                <w:rtl/>
              </w:rPr>
            </w:pPr>
          </w:p>
          <w:p w:rsidR="00E2304A" w:rsidRDefault="00E2304A" w:rsidP="00F02AFF">
            <w:pPr>
              <w:jc w:val="both"/>
              <w:rPr>
                <w:rFonts w:ascii="Arial" w:hAnsi="Arial"/>
                <w:b/>
                <w:bCs/>
                <w:rtl/>
              </w:rPr>
            </w:pPr>
            <w:r>
              <w:rPr>
                <w:rFonts w:ascii="Arial" w:hAnsi="Arial" w:hint="cs"/>
                <w:b/>
                <w:bCs/>
                <w:rtl/>
              </w:rPr>
              <w:t>תשומת הלב כי מחקר במגזר הכללי/ערבי יבוצע בפאנל אינטרנטי ואילו מחקר במגזר החרדי יבוצע באמצעות סקר טלפוני.</w:t>
            </w:r>
          </w:p>
          <w:p w:rsidR="00E2304A" w:rsidRDefault="00E2304A" w:rsidP="00F02AFF">
            <w:pPr>
              <w:jc w:val="both"/>
              <w:rPr>
                <w:rFonts w:ascii="Arial" w:hAnsi="Arial"/>
                <w:b/>
                <w:bCs/>
                <w:rtl/>
              </w:rPr>
            </w:pPr>
          </w:p>
          <w:p w:rsidR="00E2304A" w:rsidRPr="00271DA6" w:rsidRDefault="00E2304A" w:rsidP="00F02AFF">
            <w:pPr>
              <w:jc w:val="both"/>
              <w:rPr>
                <w:rFonts w:ascii="Arial" w:hAnsi="Arial"/>
                <w:b/>
                <w:bCs/>
                <w:rtl/>
              </w:rPr>
            </w:pPr>
            <w:r>
              <w:rPr>
                <w:rFonts w:ascii="Arial" w:hAnsi="Arial" w:hint="cs"/>
                <w:b/>
                <w:bCs/>
                <w:rtl/>
              </w:rPr>
              <w:t>(*) המזמין מודע למגבלות הייצוג הקיימות בביצוע מחקר בפאנל אינטרנטי במגזר הערבי.</w:t>
            </w:r>
          </w:p>
        </w:tc>
      </w:tr>
      <w:tr w:rsidR="00E2304A" w:rsidTr="00271DA6">
        <w:trPr>
          <w:trHeight w:val="522"/>
        </w:trPr>
        <w:tc>
          <w:tcPr>
            <w:tcW w:w="515" w:type="dxa"/>
            <w:tcBorders>
              <w:top w:val="single" w:sz="4" w:space="0" w:color="auto"/>
              <w:left w:val="single" w:sz="4" w:space="0" w:color="auto"/>
              <w:bottom w:val="single" w:sz="4" w:space="0" w:color="auto"/>
              <w:right w:val="single" w:sz="4" w:space="0" w:color="auto"/>
            </w:tcBorders>
            <w:vAlign w:val="center"/>
          </w:tcPr>
          <w:p w:rsidR="00E2304A" w:rsidRPr="001C402A" w:rsidRDefault="00E2304A" w:rsidP="00271DA6">
            <w:pPr>
              <w:spacing w:before="100" w:beforeAutospacing="1" w:after="100" w:afterAutospacing="1"/>
              <w:jc w:val="center"/>
              <w:rPr>
                <w:rFonts w:ascii="Tahoma" w:hAnsi="Tahoma"/>
                <w:rtl/>
              </w:rPr>
            </w:pPr>
            <w:r w:rsidRPr="001C402A">
              <w:rPr>
                <w:rFonts w:ascii="Tahoma" w:hAnsi="Tahoma" w:hint="cs"/>
                <w:rtl/>
              </w:rPr>
              <w:t>20</w:t>
            </w:r>
          </w:p>
        </w:tc>
        <w:tc>
          <w:tcPr>
            <w:tcW w:w="1557" w:type="dxa"/>
            <w:tcBorders>
              <w:top w:val="single" w:sz="4" w:space="0" w:color="auto"/>
              <w:left w:val="single" w:sz="4" w:space="0" w:color="auto"/>
              <w:bottom w:val="single" w:sz="4" w:space="0" w:color="auto"/>
              <w:right w:val="single" w:sz="4" w:space="0" w:color="auto"/>
            </w:tcBorders>
            <w:vAlign w:val="center"/>
          </w:tcPr>
          <w:p w:rsidR="00E2304A" w:rsidRPr="001C402A" w:rsidRDefault="00E2304A" w:rsidP="00110437">
            <w:pPr>
              <w:spacing w:before="100" w:beforeAutospacing="1" w:after="100" w:afterAutospacing="1"/>
              <w:jc w:val="center"/>
              <w:rPr>
                <w:rFonts w:ascii="Tahoma" w:hAnsi="Tahoma"/>
                <w:rtl/>
              </w:rPr>
            </w:pPr>
            <w:r w:rsidRPr="001C402A">
              <w:rPr>
                <w:rFonts w:ascii="Tahoma" w:hAnsi="Tahoma" w:hint="cs"/>
                <w:rtl/>
              </w:rPr>
              <w:t>9(ג)</w:t>
            </w:r>
          </w:p>
        </w:tc>
        <w:tc>
          <w:tcPr>
            <w:tcW w:w="4025" w:type="dxa"/>
            <w:tcBorders>
              <w:top w:val="single" w:sz="4" w:space="0" w:color="auto"/>
              <w:left w:val="single" w:sz="4" w:space="0" w:color="auto"/>
              <w:bottom w:val="single" w:sz="4" w:space="0" w:color="auto"/>
              <w:right w:val="single" w:sz="4" w:space="0" w:color="auto"/>
            </w:tcBorders>
          </w:tcPr>
          <w:p w:rsidR="00E2304A" w:rsidRDefault="00E2304A" w:rsidP="00271DA6">
            <w:pPr>
              <w:jc w:val="both"/>
              <w:rPr>
                <w:rFonts w:ascii="Arial" w:hAnsi="Arial"/>
                <w:rtl/>
              </w:rPr>
            </w:pPr>
          </w:p>
          <w:p w:rsidR="00E2304A" w:rsidRPr="004E3E19" w:rsidRDefault="00E2304A" w:rsidP="00271DA6">
            <w:pPr>
              <w:jc w:val="both"/>
              <w:rPr>
                <w:rFonts w:ascii="Arial" w:hAnsi="Arial"/>
                <w:rtl/>
              </w:rPr>
            </w:pPr>
            <w:r w:rsidRPr="004E3E19">
              <w:rPr>
                <w:rFonts w:ascii="Arial" w:hAnsi="Arial"/>
                <w:rtl/>
              </w:rPr>
              <w:t xml:space="preserve">פאנל אינטרנטי למגזר הערבי – כיום בפאנלים הקיימים לא ניתן לבצע דגימה מייצגת של המגזר הערבי. ניתן לבצע זאת בפלטפורמות אינטרנטיות אחרות אך לדבר עלויות שונות משמעותית. האם ניתן לכלול את </w:t>
            </w:r>
            <w:r w:rsidRPr="002F5E80">
              <w:rPr>
                <w:rFonts w:ascii="Arial" w:hAnsi="Arial"/>
                <w:rtl/>
              </w:rPr>
              <w:t>הנ"ל כחלק ממתודולוגיות התשאול? תמחור מבוסס פאנל אינטרנטי יהיה זול יותר אך כיום לא ניתן לביצוע בפועל.</w:t>
            </w:r>
            <w:r w:rsidRPr="004E3E19">
              <w:rPr>
                <w:rFonts w:ascii="Arial" w:hAnsi="Arial"/>
                <w:rtl/>
              </w:rPr>
              <w:t xml:space="preserve"> </w:t>
            </w:r>
          </w:p>
        </w:tc>
        <w:tc>
          <w:tcPr>
            <w:tcW w:w="4393" w:type="dxa"/>
            <w:tcBorders>
              <w:top w:val="single" w:sz="4" w:space="0" w:color="auto"/>
              <w:left w:val="single" w:sz="4" w:space="0" w:color="auto"/>
              <w:bottom w:val="single" w:sz="4" w:space="0" w:color="auto"/>
              <w:right w:val="single" w:sz="4" w:space="0" w:color="auto"/>
            </w:tcBorders>
          </w:tcPr>
          <w:p w:rsidR="00E2304A" w:rsidRPr="00271DA6" w:rsidRDefault="00E2304A" w:rsidP="00F0649C">
            <w:pPr>
              <w:jc w:val="both"/>
              <w:rPr>
                <w:b/>
                <w:bCs/>
                <w:rtl/>
              </w:rPr>
            </w:pPr>
          </w:p>
          <w:p w:rsidR="00E2304A" w:rsidRDefault="00E2304A" w:rsidP="00271DA6">
            <w:pPr>
              <w:jc w:val="both"/>
              <w:rPr>
                <w:b/>
                <w:bCs/>
                <w:rtl/>
              </w:rPr>
            </w:pPr>
            <w:r w:rsidRPr="00271DA6">
              <w:rPr>
                <w:rFonts w:hint="cs"/>
                <w:b/>
                <w:bCs/>
                <w:rtl/>
              </w:rPr>
              <w:t xml:space="preserve">ראה סעיף 9(ג) במסמכי המכרז המעודכנים. </w:t>
            </w:r>
          </w:p>
          <w:p w:rsidR="00E2304A" w:rsidRDefault="00E2304A" w:rsidP="00271DA6">
            <w:pPr>
              <w:jc w:val="both"/>
              <w:rPr>
                <w:b/>
                <w:bCs/>
                <w:rtl/>
              </w:rPr>
            </w:pPr>
          </w:p>
          <w:p w:rsidR="00E2304A" w:rsidRPr="00271DA6" w:rsidRDefault="00E2304A" w:rsidP="00271DA6">
            <w:pPr>
              <w:jc w:val="both"/>
              <w:rPr>
                <w:b/>
                <w:bCs/>
                <w:rtl/>
              </w:rPr>
            </w:pPr>
            <w:r w:rsidRPr="00271DA6">
              <w:rPr>
                <w:rFonts w:hint="cs"/>
                <w:b/>
                <w:bCs/>
                <w:rtl/>
              </w:rPr>
              <w:t xml:space="preserve">על הצעת המחיר </w:t>
            </w:r>
            <w:r>
              <w:rPr>
                <w:rFonts w:hint="cs"/>
                <w:b/>
                <w:bCs/>
                <w:rtl/>
              </w:rPr>
              <w:t xml:space="preserve">ביחס </w:t>
            </w:r>
            <w:r w:rsidRPr="000A0B1D">
              <w:rPr>
                <w:rFonts w:hint="cs"/>
                <w:b/>
                <w:bCs/>
                <w:u w:val="double"/>
                <w:rtl/>
              </w:rPr>
              <w:t>למגזר הערבי</w:t>
            </w:r>
            <w:r>
              <w:rPr>
                <w:rFonts w:hint="cs"/>
                <w:b/>
                <w:bCs/>
                <w:rtl/>
              </w:rPr>
              <w:t xml:space="preserve"> </w:t>
            </w:r>
            <w:r w:rsidRPr="00271DA6">
              <w:rPr>
                <w:rFonts w:hint="cs"/>
                <w:b/>
                <w:bCs/>
                <w:rtl/>
              </w:rPr>
              <w:t xml:space="preserve">לכלול ביצוע מחקר אפקטיביות פרסום (סקר פרה קמפיין ופוסט קמפיין) </w:t>
            </w:r>
            <w:r w:rsidRPr="000A0B1D">
              <w:rPr>
                <w:rFonts w:hint="cs"/>
                <w:b/>
                <w:bCs/>
                <w:u w:val="double"/>
                <w:rtl/>
              </w:rPr>
              <w:t>בפאנל אינטרנטי</w:t>
            </w:r>
            <w:r w:rsidRPr="00271DA6">
              <w:rPr>
                <w:rFonts w:hint="cs"/>
                <w:b/>
                <w:bCs/>
                <w:rtl/>
              </w:rPr>
              <w:t xml:space="preserve"> בקרב מדגם של 300 נבדקים בהתאמה לקהל היעד בקמפיין בהתאם לפרמטרים בסעיף.</w:t>
            </w:r>
          </w:p>
          <w:p w:rsidR="00E2304A" w:rsidRPr="004B23FB" w:rsidRDefault="00E2304A" w:rsidP="00271DA6">
            <w:pPr>
              <w:jc w:val="both"/>
              <w:rPr>
                <w:b/>
                <w:bCs/>
                <w:u w:val="single"/>
                <w:rtl/>
              </w:rPr>
            </w:pPr>
          </w:p>
          <w:p w:rsidR="00E2304A" w:rsidRPr="000A0B1D" w:rsidRDefault="00E2304A" w:rsidP="00756672">
            <w:pPr>
              <w:jc w:val="both"/>
              <w:rPr>
                <w:b/>
                <w:bCs/>
                <w:u w:val="double"/>
                <w:rtl/>
              </w:rPr>
            </w:pPr>
            <w:r w:rsidRPr="000A0B1D">
              <w:rPr>
                <w:rFonts w:hint="cs"/>
                <w:b/>
                <w:bCs/>
                <w:u w:val="double"/>
                <w:rtl/>
              </w:rPr>
              <w:t>מובהר, כי המזמין מודע למגבלת הייצוג הקיימת בביצוע מחקר באמצעות פאנל אינטרנטי בקרב המגזר הערבי.</w:t>
            </w:r>
          </w:p>
          <w:p w:rsidR="00E2304A" w:rsidRPr="00271DA6" w:rsidRDefault="00E2304A" w:rsidP="00F0649C">
            <w:pPr>
              <w:jc w:val="both"/>
              <w:rPr>
                <w:b/>
                <w:bCs/>
                <w:rtl/>
              </w:rPr>
            </w:pPr>
          </w:p>
          <w:p w:rsidR="00E2304A" w:rsidRDefault="00E2304A" w:rsidP="00F0649C">
            <w:pPr>
              <w:jc w:val="both"/>
              <w:rPr>
                <w:b/>
                <w:bCs/>
                <w:rtl/>
              </w:rPr>
            </w:pPr>
          </w:p>
          <w:p w:rsidR="00E2304A" w:rsidRDefault="00E2304A" w:rsidP="00F0649C">
            <w:pPr>
              <w:jc w:val="both"/>
              <w:rPr>
                <w:b/>
                <w:bCs/>
                <w:rtl/>
              </w:rPr>
            </w:pPr>
          </w:p>
          <w:p w:rsidR="00E2304A" w:rsidRPr="00271DA6" w:rsidRDefault="00E2304A" w:rsidP="00F0649C">
            <w:pPr>
              <w:jc w:val="both"/>
              <w:rPr>
                <w:b/>
                <w:bCs/>
                <w:rtl/>
              </w:rPr>
            </w:pPr>
          </w:p>
        </w:tc>
      </w:tr>
      <w:tr w:rsidR="00E2304A" w:rsidTr="00271DA6">
        <w:trPr>
          <w:trHeight w:val="522"/>
        </w:trPr>
        <w:tc>
          <w:tcPr>
            <w:tcW w:w="515" w:type="dxa"/>
            <w:tcBorders>
              <w:top w:val="single" w:sz="4" w:space="0" w:color="auto"/>
              <w:left w:val="single" w:sz="4" w:space="0" w:color="auto"/>
              <w:bottom w:val="single" w:sz="4" w:space="0" w:color="auto"/>
              <w:right w:val="single" w:sz="4" w:space="0" w:color="auto"/>
            </w:tcBorders>
            <w:vAlign w:val="center"/>
          </w:tcPr>
          <w:p w:rsidR="00E2304A" w:rsidRPr="001C402A" w:rsidRDefault="00E2304A" w:rsidP="00271DA6">
            <w:pPr>
              <w:spacing w:before="100" w:beforeAutospacing="1" w:after="100" w:afterAutospacing="1"/>
              <w:jc w:val="center"/>
              <w:rPr>
                <w:rFonts w:ascii="Tahoma" w:hAnsi="Tahoma"/>
                <w:rtl/>
              </w:rPr>
            </w:pPr>
          </w:p>
        </w:tc>
        <w:tc>
          <w:tcPr>
            <w:tcW w:w="1557" w:type="dxa"/>
            <w:tcBorders>
              <w:top w:val="single" w:sz="4" w:space="0" w:color="auto"/>
              <w:left w:val="single" w:sz="4" w:space="0" w:color="auto"/>
              <w:bottom w:val="single" w:sz="4" w:space="0" w:color="auto"/>
              <w:right w:val="single" w:sz="4" w:space="0" w:color="auto"/>
            </w:tcBorders>
            <w:vAlign w:val="center"/>
          </w:tcPr>
          <w:p w:rsidR="00E2304A" w:rsidRPr="001C402A" w:rsidRDefault="00E2304A" w:rsidP="00110437">
            <w:pPr>
              <w:spacing w:before="100" w:beforeAutospacing="1" w:after="100" w:afterAutospacing="1"/>
              <w:jc w:val="center"/>
              <w:rPr>
                <w:rFonts w:ascii="Tahoma" w:hAnsi="Tahoma"/>
                <w:rtl/>
              </w:rPr>
            </w:pPr>
            <w:r>
              <w:rPr>
                <w:rFonts w:ascii="Tahoma" w:hAnsi="Tahoma" w:hint="cs"/>
                <w:rtl/>
              </w:rPr>
              <w:t>9(ג)</w:t>
            </w:r>
          </w:p>
        </w:tc>
        <w:tc>
          <w:tcPr>
            <w:tcW w:w="4025" w:type="dxa"/>
            <w:tcBorders>
              <w:top w:val="single" w:sz="4" w:space="0" w:color="auto"/>
              <w:left w:val="single" w:sz="4" w:space="0" w:color="auto"/>
              <w:bottom w:val="single" w:sz="4" w:space="0" w:color="auto"/>
              <w:right w:val="single" w:sz="4" w:space="0" w:color="auto"/>
            </w:tcBorders>
          </w:tcPr>
          <w:p w:rsidR="00E2304A" w:rsidRPr="004B23FB" w:rsidRDefault="00E2304A" w:rsidP="00271DA6">
            <w:pPr>
              <w:jc w:val="both"/>
              <w:rPr>
                <w:rFonts w:ascii="Arial" w:hAnsi="Arial"/>
                <w:rtl/>
              </w:rPr>
            </w:pPr>
          </w:p>
          <w:p w:rsidR="00E2304A" w:rsidRPr="004B23FB" w:rsidRDefault="00E2304A" w:rsidP="00271DA6">
            <w:pPr>
              <w:jc w:val="both"/>
              <w:rPr>
                <w:rFonts w:ascii="Arial" w:hAnsi="Arial"/>
              </w:rPr>
            </w:pPr>
            <w:r w:rsidRPr="004B23FB">
              <w:rPr>
                <w:rFonts w:ascii="Arial" w:hAnsi="Arial"/>
                <w:rtl/>
              </w:rPr>
              <w:t>פאנל אינטרנטי, מדגם של 500 נבדקים (מגזר ערבי/חרדי) סקר פרה קמפיין ופוסט -</w:t>
            </w:r>
            <w:r w:rsidRPr="004B23FB">
              <w:rPr>
                <w:rFonts w:ascii="Arial" w:hAnsi="Arial"/>
                <w:rtl/>
              </w:rPr>
              <w:br/>
              <w:t>מבקשים לוודא שסעיף זה מתייחס למדגם ערבי בלבד (לא כולל מדגם חרדי).</w:t>
            </w:r>
            <w:r w:rsidRPr="004B23FB">
              <w:rPr>
                <w:rFonts w:ascii="Arial" w:hAnsi="Arial"/>
                <w:rtl/>
              </w:rPr>
              <w:br/>
              <w:t>(בדיקה של המגזר החרדי באמצעות פאנל אינטרנט גם אם היא אפשרית, אינה מיטיבה לייצג את המגזר החרדי)</w:t>
            </w:r>
            <w:r w:rsidRPr="004B23FB">
              <w:rPr>
                <w:rFonts w:ascii="Arial" w:hAnsi="Arial" w:hint="cs"/>
                <w:rtl/>
              </w:rPr>
              <w:t>.</w:t>
            </w:r>
          </w:p>
          <w:p w:rsidR="00E2304A" w:rsidRPr="004B23FB" w:rsidRDefault="00E2304A" w:rsidP="00F0649C">
            <w:pPr>
              <w:jc w:val="both"/>
              <w:rPr>
                <w:rFonts w:ascii="Arial" w:hAnsi="Arial"/>
                <w:rtl/>
              </w:rPr>
            </w:pPr>
          </w:p>
        </w:tc>
        <w:tc>
          <w:tcPr>
            <w:tcW w:w="4393" w:type="dxa"/>
            <w:tcBorders>
              <w:top w:val="single" w:sz="4" w:space="0" w:color="auto"/>
              <w:left w:val="single" w:sz="4" w:space="0" w:color="auto"/>
              <w:bottom w:val="single" w:sz="4" w:space="0" w:color="auto"/>
              <w:right w:val="single" w:sz="4" w:space="0" w:color="auto"/>
            </w:tcBorders>
          </w:tcPr>
          <w:p w:rsidR="00E2304A" w:rsidRDefault="00E2304A" w:rsidP="00F0649C">
            <w:pPr>
              <w:jc w:val="both"/>
              <w:rPr>
                <w:rFonts w:ascii="Arial" w:hAnsi="Arial"/>
                <w:b/>
                <w:bCs/>
                <w:rtl/>
              </w:rPr>
            </w:pPr>
          </w:p>
          <w:p w:rsidR="00E2304A" w:rsidRDefault="00E2304A" w:rsidP="004B23FB">
            <w:pPr>
              <w:jc w:val="both"/>
              <w:rPr>
                <w:b/>
                <w:bCs/>
                <w:rtl/>
              </w:rPr>
            </w:pPr>
            <w:r w:rsidRPr="00271DA6">
              <w:rPr>
                <w:rFonts w:hint="cs"/>
                <w:b/>
                <w:bCs/>
                <w:rtl/>
              </w:rPr>
              <w:t xml:space="preserve">ראה סעיף 9(ג) במסמכי המכרז המעודכנים. </w:t>
            </w:r>
          </w:p>
          <w:p w:rsidR="00E2304A" w:rsidRDefault="00E2304A" w:rsidP="004B23FB">
            <w:pPr>
              <w:jc w:val="both"/>
              <w:rPr>
                <w:b/>
                <w:bCs/>
                <w:rtl/>
              </w:rPr>
            </w:pPr>
          </w:p>
          <w:p w:rsidR="00E2304A" w:rsidRPr="003C06BB" w:rsidRDefault="00E2304A" w:rsidP="004B23FB">
            <w:pPr>
              <w:jc w:val="both"/>
              <w:rPr>
                <w:rFonts w:ascii="Arial" w:hAnsi="Arial"/>
                <w:b/>
                <w:bCs/>
                <w:rtl/>
              </w:rPr>
            </w:pPr>
            <w:r w:rsidRPr="00271DA6">
              <w:rPr>
                <w:rFonts w:hint="cs"/>
                <w:b/>
                <w:bCs/>
                <w:rtl/>
              </w:rPr>
              <w:t xml:space="preserve">על הצעת המחיר </w:t>
            </w:r>
            <w:r>
              <w:rPr>
                <w:rFonts w:hint="cs"/>
                <w:b/>
                <w:bCs/>
                <w:rtl/>
              </w:rPr>
              <w:t xml:space="preserve">ביחס למגזר </w:t>
            </w:r>
            <w:r w:rsidRPr="000A0B1D">
              <w:rPr>
                <w:rFonts w:hint="cs"/>
                <w:b/>
                <w:bCs/>
                <w:u w:val="double"/>
                <w:rtl/>
              </w:rPr>
              <w:t>החרדי</w:t>
            </w:r>
            <w:r>
              <w:rPr>
                <w:rFonts w:hint="cs"/>
                <w:b/>
                <w:bCs/>
                <w:rtl/>
              </w:rPr>
              <w:t xml:space="preserve"> </w:t>
            </w:r>
            <w:r w:rsidRPr="00271DA6">
              <w:rPr>
                <w:rFonts w:hint="cs"/>
                <w:b/>
                <w:bCs/>
                <w:rtl/>
              </w:rPr>
              <w:t xml:space="preserve">לכלול </w:t>
            </w:r>
            <w:r w:rsidRPr="004B23FB">
              <w:rPr>
                <w:rFonts w:hint="cs"/>
                <w:b/>
                <w:bCs/>
                <w:rtl/>
              </w:rPr>
              <w:t xml:space="preserve">ביצוע מחקר אפקטיביות פרסום (סקר פרה קמפיין ופוסט קמפיין) </w:t>
            </w:r>
            <w:r w:rsidRPr="000A0B1D">
              <w:rPr>
                <w:rFonts w:hint="cs"/>
                <w:b/>
                <w:bCs/>
                <w:u w:val="double"/>
                <w:rtl/>
              </w:rPr>
              <w:t>בסקר טלפוני</w:t>
            </w:r>
            <w:r w:rsidRPr="004B23FB">
              <w:rPr>
                <w:rFonts w:hint="cs"/>
                <w:b/>
                <w:bCs/>
                <w:rtl/>
              </w:rPr>
              <w:t xml:space="preserve"> בקרב מדגם של 300 נבדקים בהתאמה לקהל היעד בקמפיין בהתאם לפרמטרים בסעיף.</w:t>
            </w:r>
          </w:p>
        </w:tc>
      </w:tr>
      <w:tr w:rsidR="00E2304A" w:rsidTr="004B23FB">
        <w:trPr>
          <w:trHeight w:val="522"/>
        </w:trPr>
        <w:tc>
          <w:tcPr>
            <w:tcW w:w="515" w:type="dxa"/>
            <w:tcBorders>
              <w:top w:val="single" w:sz="4" w:space="0" w:color="auto"/>
              <w:left w:val="single" w:sz="4" w:space="0" w:color="auto"/>
              <w:bottom w:val="single" w:sz="4" w:space="0" w:color="auto"/>
              <w:right w:val="single" w:sz="4" w:space="0" w:color="auto"/>
            </w:tcBorders>
            <w:vAlign w:val="center"/>
          </w:tcPr>
          <w:p w:rsidR="00E2304A" w:rsidRPr="001C402A" w:rsidRDefault="00E2304A" w:rsidP="00271DA6">
            <w:pPr>
              <w:spacing w:before="100" w:beforeAutospacing="1" w:after="100" w:afterAutospacing="1"/>
              <w:jc w:val="center"/>
              <w:rPr>
                <w:rFonts w:ascii="Tahoma" w:hAnsi="Tahoma"/>
                <w:rtl/>
              </w:rPr>
            </w:pPr>
            <w:r w:rsidRPr="001C402A">
              <w:rPr>
                <w:rFonts w:ascii="Tahoma" w:hAnsi="Tahoma" w:hint="cs"/>
                <w:rtl/>
              </w:rPr>
              <w:t>21</w:t>
            </w:r>
          </w:p>
        </w:tc>
        <w:tc>
          <w:tcPr>
            <w:tcW w:w="1557" w:type="dxa"/>
            <w:tcBorders>
              <w:top w:val="single" w:sz="4" w:space="0" w:color="auto"/>
              <w:left w:val="single" w:sz="4" w:space="0" w:color="auto"/>
              <w:bottom w:val="single" w:sz="4" w:space="0" w:color="auto"/>
              <w:right w:val="single" w:sz="4" w:space="0" w:color="auto"/>
            </w:tcBorders>
            <w:vAlign w:val="center"/>
          </w:tcPr>
          <w:p w:rsidR="00E2304A" w:rsidRPr="001C402A" w:rsidRDefault="00E2304A" w:rsidP="00110437">
            <w:pPr>
              <w:spacing w:before="100" w:beforeAutospacing="1" w:after="100" w:afterAutospacing="1"/>
              <w:jc w:val="center"/>
              <w:rPr>
                <w:rFonts w:ascii="Tahoma" w:hAnsi="Tahoma"/>
                <w:rtl/>
              </w:rPr>
            </w:pPr>
            <w:r>
              <w:rPr>
                <w:rFonts w:ascii="Tahoma" w:hAnsi="Tahoma" w:hint="cs"/>
                <w:rtl/>
              </w:rPr>
              <w:t>16</w:t>
            </w:r>
          </w:p>
        </w:tc>
        <w:tc>
          <w:tcPr>
            <w:tcW w:w="4025" w:type="dxa"/>
            <w:tcBorders>
              <w:top w:val="single" w:sz="4" w:space="0" w:color="auto"/>
              <w:left w:val="single" w:sz="4" w:space="0" w:color="auto"/>
              <w:bottom w:val="single" w:sz="4" w:space="0" w:color="auto"/>
              <w:right w:val="single" w:sz="4" w:space="0" w:color="auto"/>
            </w:tcBorders>
          </w:tcPr>
          <w:p w:rsidR="00E2304A" w:rsidRDefault="00E2304A" w:rsidP="004B23FB">
            <w:pPr>
              <w:jc w:val="both"/>
              <w:rPr>
                <w:rFonts w:ascii="Arial" w:hAnsi="Arial"/>
                <w:rtl/>
              </w:rPr>
            </w:pPr>
          </w:p>
          <w:p w:rsidR="00E2304A" w:rsidRPr="004B23FB" w:rsidRDefault="00E2304A" w:rsidP="009C093E">
            <w:pPr>
              <w:jc w:val="both"/>
              <w:rPr>
                <w:rFonts w:ascii="Arial" w:hAnsi="Arial"/>
              </w:rPr>
            </w:pPr>
            <w:r w:rsidRPr="004B23FB">
              <w:rPr>
                <w:rFonts w:ascii="Arial" w:hAnsi="Arial"/>
                <w:rtl/>
              </w:rPr>
              <w:t>לאור האמור בסעיף 1</w:t>
            </w:r>
            <w:r>
              <w:rPr>
                <w:rFonts w:ascii="Arial" w:hAnsi="Arial" w:hint="cs"/>
                <w:rtl/>
              </w:rPr>
              <w:t>(ז)</w:t>
            </w:r>
            <w:r w:rsidRPr="004B23FB">
              <w:rPr>
                <w:rFonts w:ascii="Arial" w:hAnsi="Arial"/>
                <w:rtl/>
              </w:rPr>
              <w:t xml:space="preserve"> ובסעיף</w:t>
            </w:r>
            <w:r>
              <w:rPr>
                <w:rFonts w:ascii="Arial" w:hAnsi="Arial" w:hint="cs"/>
                <w:rtl/>
              </w:rPr>
              <w:t xml:space="preserve"> 16</w:t>
            </w:r>
            <w:r w:rsidRPr="004B23FB">
              <w:rPr>
                <w:rFonts w:ascii="Arial" w:hAnsi="Arial" w:hint="cs"/>
                <w:rtl/>
              </w:rPr>
              <w:t xml:space="preserve"> </w:t>
            </w:r>
            <w:r w:rsidRPr="004B23FB">
              <w:rPr>
                <w:rFonts w:ascii="Arial" w:hAnsi="Arial"/>
                <w:rtl/>
              </w:rPr>
              <w:t>ובהתאם להיקפי העבודה נדרשים בפועל – נודה על קבלת הארכה של כ-14 ימי עבודה מיום קבלת הנתונים על מנת להשלים את הכנת החומרים הנדרשים באופן המיטבי.</w:t>
            </w:r>
          </w:p>
          <w:p w:rsidR="00E2304A" w:rsidRPr="004B23FB" w:rsidRDefault="00E2304A" w:rsidP="00F0649C">
            <w:pPr>
              <w:jc w:val="both"/>
              <w:rPr>
                <w:rFonts w:ascii="Arial" w:hAnsi="Arial"/>
                <w:rtl/>
              </w:rPr>
            </w:pPr>
          </w:p>
        </w:tc>
        <w:tc>
          <w:tcPr>
            <w:tcW w:w="4393" w:type="dxa"/>
            <w:vMerge w:val="restart"/>
            <w:tcBorders>
              <w:top w:val="single" w:sz="4" w:space="0" w:color="auto"/>
              <w:left w:val="single" w:sz="4" w:space="0" w:color="auto"/>
              <w:right w:val="single" w:sz="4" w:space="0" w:color="auto"/>
            </w:tcBorders>
            <w:vAlign w:val="center"/>
          </w:tcPr>
          <w:p w:rsidR="00E2304A" w:rsidRDefault="00E2304A" w:rsidP="004B23FB">
            <w:pPr>
              <w:jc w:val="center"/>
              <w:rPr>
                <w:rFonts w:ascii="Arial" w:hAnsi="Arial"/>
                <w:b/>
                <w:bCs/>
                <w:rtl/>
              </w:rPr>
            </w:pPr>
          </w:p>
          <w:p w:rsidR="00E2304A" w:rsidRDefault="00E2304A" w:rsidP="004B23FB">
            <w:pPr>
              <w:jc w:val="center"/>
              <w:rPr>
                <w:rFonts w:ascii="Arial" w:hAnsi="Arial"/>
                <w:b/>
                <w:bCs/>
                <w:rtl/>
              </w:rPr>
            </w:pPr>
          </w:p>
          <w:p w:rsidR="00E2304A" w:rsidRDefault="00E2304A" w:rsidP="00756672">
            <w:pPr>
              <w:jc w:val="center"/>
              <w:rPr>
                <w:rFonts w:ascii="Arial" w:hAnsi="Arial"/>
                <w:b/>
                <w:bCs/>
                <w:rtl/>
              </w:rPr>
            </w:pPr>
            <w:r>
              <w:rPr>
                <w:rFonts w:ascii="Arial" w:hAnsi="Arial" w:hint="cs"/>
                <w:b/>
                <w:bCs/>
                <w:rtl/>
              </w:rPr>
              <w:t>ראו מועדים חדשים להגשת שאלות הבהרה ולהגשת הצעות למכרז (סעיפים 16 ו-17 למכרז המעודכן).</w:t>
            </w:r>
          </w:p>
          <w:p w:rsidR="00E2304A" w:rsidRDefault="00E2304A" w:rsidP="004B23FB">
            <w:pPr>
              <w:jc w:val="center"/>
              <w:rPr>
                <w:rFonts w:ascii="Arial" w:hAnsi="Arial"/>
                <w:b/>
                <w:bCs/>
                <w:rtl/>
              </w:rPr>
            </w:pPr>
          </w:p>
          <w:p w:rsidR="00E2304A" w:rsidRDefault="00E2304A" w:rsidP="004B23FB">
            <w:pPr>
              <w:jc w:val="center"/>
              <w:rPr>
                <w:rFonts w:ascii="Arial" w:hAnsi="Arial"/>
                <w:b/>
                <w:bCs/>
                <w:rtl/>
              </w:rPr>
            </w:pPr>
          </w:p>
          <w:p w:rsidR="00E2304A" w:rsidRDefault="00E2304A" w:rsidP="004B23FB">
            <w:pPr>
              <w:jc w:val="center"/>
              <w:rPr>
                <w:rFonts w:ascii="Arial" w:hAnsi="Arial"/>
                <w:b/>
                <w:bCs/>
                <w:rtl/>
              </w:rPr>
            </w:pPr>
          </w:p>
          <w:p w:rsidR="00E2304A" w:rsidRDefault="00E2304A" w:rsidP="004B23FB">
            <w:pPr>
              <w:jc w:val="center"/>
              <w:rPr>
                <w:rFonts w:ascii="Arial" w:hAnsi="Arial"/>
                <w:b/>
                <w:bCs/>
                <w:rtl/>
              </w:rPr>
            </w:pPr>
          </w:p>
          <w:p w:rsidR="00E2304A" w:rsidRDefault="00E2304A" w:rsidP="004B23FB">
            <w:pPr>
              <w:jc w:val="center"/>
              <w:rPr>
                <w:rFonts w:ascii="Arial" w:hAnsi="Arial"/>
                <w:b/>
                <w:bCs/>
                <w:rtl/>
              </w:rPr>
            </w:pPr>
          </w:p>
          <w:p w:rsidR="00E2304A" w:rsidRDefault="00E2304A" w:rsidP="004B23FB">
            <w:pPr>
              <w:jc w:val="center"/>
              <w:rPr>
                <w:rFonts w:ascii="Arial" w:hAnsi="Arial"/>
                <w:b/>
                <w:bCs/>
                <w:rtl/>
              </w:rPr>
            </w:pPr>
          </w:p>
          <w:p w:rsidR="00E2304A" w:rsidRDefault="00E2304A" w:rsidP="004B23FB">
            <w:pPr>
              <w:jc w:val="center"/>
              <w:rPr>
                <w:rFonts w:ascii="Arial" w:hAnsi="Arial"/>
                <w:b/>
                <w:bCs/>
                <w:rtl/>
              </w:rPr>
            </w:pPr>
          </w:p>
          <w:p w:rsidR="00E2304A" w:rsidRPr="003C06BB" w:rsidRDefault="00E2304A" w:rsidP="004B23FB">
            <w:pPr>
              <w:jc w:val="center"/>
              <w:rPr>
                <w:rFonts w:ascii="Arial" w:hAnsi="Arial"/>
                <w:b/>
                <w:bCs/>
                <w:rtl/>
              </w:rPr>
            </w:pPr>
          </w:p>
        </w:tc>
      </w:tr>
      <w:tr w:rsidR="00E2304A" w:rsidTr="00E36995">
        <w:trPr>
          <w:trHeight w:val="522"/>
        </w:trPr>
        <w:tc>
          <w:tcPr>
            <w:tcW w:w="515" w:type="dxa"/>
            <w:tcBorders>
              <w:top w:val="single" w:sz="4" w:space="0" w:color="auto"/>
              <w:left w:val="single" w:sz="4" w:space="0" w:color="auto"/>
              <w:bottom w:val="single" w:sz="4" w:space="0" w:color="auto"/>
              <w:right w:val="single" w:sz="4" w:space="0" w:color="auto"/>
            </w:tcBorders>
            <w:vAlign w:val="center"/>
          </w:tcPr>
          <w:p w:rsidR="00E2304A" w:rsidRPr="001C402A" w:rsidRDefault="00E2304A" w:rsidP="00271DA6">
            <w:pPr>
              <w:spacing w:before="100" w:beforeAutospacing="1" w:after="100" w:afterAutospacing="1"/>
              <w:jc w:val="center"/>
              <w:rPr>
                <w:rFonts w:ascii="Tahoma" w:hAnsi="Tahoma"/>
                <w:rtl/>
              </w:rPr>
            </w:pPr>
            <w:r w:rsidRPr="001C402A">
              <w:rPr>
                <w:rFonts w:ascii="Tahoma" w:hAnsi="Tahoma" w:hint="cs"/>
                <w:rtl/>
              </w:rPr>
              <w:t>22</w:t>
            </w:r>
          </w:p>
        </w:tc>
        <w:tc>
          <w:tcPr>
            <w:tcW w:w="1557" w:type="dxa"/>
            <w:tcBorders>
              <w:top w:val="single" w:sz="4" w:space="0" w:color="auto"/>
              <w:left w:val="single" w:sz="4" w:space="0" w:color="auto"/>
              <w:bottom w:val="single" w:sz="4" w:space="0" w:color="auto"/>
              <w:right w:val="single" w:sz="4" w:space="0" w:color="auto"/>
            </w:tcBorders>
            <w:vAlign w:val="center"/>
          </w:tcPr>
          <w:p w:rsidR="00E2304A" w:rsidRPr="001C402A" w:rsidRDefault="00E2304A" w:rsidP="00110437">
            <w:pPr>
              <w:spacing w:before="100" w:beforeAutospacing="1" w:after="100" w:afterAutospacing="1"/>
              <w:jc w:val="center"/>
              <w:rPr>
                <w:rFonts w:ascii="Tahoma" w:hAnsi="Tahoma"/>
                <w:rtl/>
              </w:rPr>
            </w:pPr>
            <w:r>
              <w:rPr>
                <w:rFonts w:ascii="Tahoma" w:hAnsi="Tahoma" w:hint="cs"/>
                <w:rtl/>
              </w:rPr>
              <w:t>16</w:t>
            </w:r>
          </w:p>
        </w:tc>
        <w:tc>
          <w:tcPr>
            <w:tcW w:w="4025" w:type="dxa"/>
            <w:tcBorders>
              <w:top w:val="single" w:sz="4" w:space="0" w:color="auto"/>
              <w:left w:val="single" w:sz="4" w:space="0" w:color="auto"/>
              <w:bottom w:val="single" w:sz="4" w:space="0" w:color="auto"/>
              <w:right w:val="single" w:sz="4" w:space="0" w:color="auto"/>
            </w:tcBorders>
          </w:tcPr>
          <w:p w:rsidR="00E2304A" w:rsidRDefault="00E2304A" w:rsidP="00F0649C">
            <w:pPr>
              <w:jc w:val="both"/>
              <w:rPr>
                <w:rFonts w:ascii="Arial" w:hAnsi="Arial"/>
                <w:rtl/>
              </w:rPr>
            </w:pPr>
          </w:p>
          <w:p w:rsidR="00E2304A" w:rsidRPr="004B23FB" w:rsidRDefault="00E2304A" w:rsidP="00F0649C">
            <w:pPr>
              <w:jc w:val="both"/>
              <w:rPr>
                <w:rFonts w:ascii="Arial" w:hAnsi="Arial"/>
              </w:rPr>
            </w:pPr>
            <w:r w:rsidRPr="004B23FB">
              <w:rPr>
                <w:rFonts w:ascii="Arial" w:hAnsi="Arial"/>
                <w:rtl/>
              </w:rPr>
              <w:t>האם ניתן לקבל ארכה של שבוע להגשת מסמכי המכרז (הגשה ב- 20.2 במקום ב- 13.2)?</w:t>
            </w:r>
          </w:p>
          <w:p w:rsidR="00E2304A" w:rsidRPr="004B23FB" w:rsidRDefault="00E2304A" w:rsidP="00F0649C">
            <w:pPr>
              <w:jc w:val="both"/>
              <w:rPr>
                <w:rFonts w:ascii="Arial" w:hAnsi="Arial"/>
                <w:rtl/>
              </w:rPr>
            </w:pPr>
          </w:p>
        </w:tc>
        <w:tc>
          <w:tcPr>
            <w:tcW w:w="4393" w:type="dxa"/>
            <w:vMerge/>
            <w:tcBorders>
              <w:left w:val="single" w:sz="4" w:space="0" w:color="auto"/>
              <w:bottom w:val="single" w:sz="4" w:space="0" w:color="auto"/>
              <w:right w:val="single" w:sz="4" w:space="0" w:color="auto"/>
            </w:tcBorders>
            <w:vAlign w:val="center"/>
          </w:tcPr>
          <w:p w:rsidR="00E2304A" w:rsidRPr="00612D7A" w:rsidRDefault="00E2304A" w:rsidP="004B23FB">
            <w:pPr>
              <w:jc w:val="center"/>
              <w:rPr>
                <w:rFonts w:ascii="Arial" w:hAnsi="Arial"/>
                <w:color w:val="1F497D" w:themeColor="text2"/>
                <w:rtl/>
              </w:rPr>
            </w:pPr>
          </w:p>
        </w:tc>
      </w:tr>
      <w:tr w:rsidR="00E2304A" w:rsidTr="00271DA6">
        <w:trPr>
          <w:trHeight w:val="522"/>
        </w:trPr>
        <w:tc>
          <w:tcPr>
            <w:tcW w:w="515" w:type="dxa"/>
            <w:tcBorders>
              <w:top w:val="single" w:sz="4" w:space="0" w:color="auto"/>
              <w:left w:val="single" w:sz="4" w:space="0" w:color="auto"/>
              <w:bottom w:val="single" w:sz="4" w:space="0" w:color="auto"/>
              <w:right w:val="single" w:sz="4" w:space="0" w:color="auto"/>
            </w:tcBorders>
            <w:vAlign w:val="center"/>
          </w:tcPr>
          <w:p w:rsidR="00E2304A" w:rsidRPr="001C402A" w:rsidRDefault="00E2304A" w:rsidP="00271DA6">
            <w:pPr>
              <w:spacing w:before="100" w:beforeAutospacing="1" w:after="100" w:afterAutospacing="1"/>
              <w:jc w:val="center"/>
              <w:rPr>
                <w:rFonts w:ascii="Tahoma" w:hAnsi="Tahoma"/>
                <w:rtl/>
              </w:rPr>
            </w:pPr>
            <w:r>
              <w:rPr>
                <w:rFonts w:ascii="Tahoma" w:hAnsi="Tahoma" w:hint="cs"/>
                <w:rtl/>
              </w:rPr>
              <w:t>23</w:t>
            </w:r>
          </w:p>
        </w:tc>
        <w:tc>
          <w:tcPr>
            <w:tcW w:w="1557" w:type="dxa"/>
            <w:tcBorders>
              <w:top w:val="single" w:sz="4" w:space="0" w:color="auto"/>
              <w:left w:val="single" w:sz="4" w:space="0" w:color="auto"/>
              <w:bottom w:val="single" w:sz="4" w:space="0" w:color="auto"/>
              <w:right w:val="single" w:sz="4" w:space="0" w:color="auto"/>
            </w:tcBorders>
            <w:vAlign w:val="center"/>
          </w:tcPr>
          <w:p w:rsidR="00E2304A" w:rsidRPr="009D7FDF" w:rsidRDefault="00E2304A" w:rsidP="00153680">
            <w:pPr>
              <w:spacing w:before="100" w:beforeAutospacing="1" w:after="100" w:afterAutospacing="1"/>
              <w:jc w:val="center"/>
              <w:rPr>
                <w:rFonts w:ascii="Tahoma" w:hAnsi="Tahoma"/>
                <w:rtl/>
              </w:rPr>
            </w:pPr>
            <w:r>
              <w:rPr>
                <w:rFonts w:ascii="Tahoma" w:hAnsi="Tahoma" w:hint="cs"/>
                <w:rtl/>
              </w:rPr>
              <w:t>19(ב)</w:t>
            </w:r>
          </w:p>
        </w:tc>
        <w:tc>
          <w:tcPr>
            <w:tcW w:w="4025" w:type="dxa"/>
            <w:tcBorders>
              <w:top w:val="single" w:sz="4" w:space="0" w:color="auto"/>
              <w:left w:val="single" w:sz="4" w:space="0" w:color="auto"/>
              <w:bottom w:val="single" w:sz="4" w:space="0" w:color="auto"/>
              <w:right w:val="single" w:sz="4" w:space="0" w:color="auto"/>
            </w:tcBorders>
          </w:tcPr>
          <w:p w:rsidR="00E2304A" w:rsidRDefault="00E2304A" w:rsidP="00153680">
            <w:pPr>
              <w:jc w:val="both"/>
              <w:rPr>
                <w:rFonts w:ascii="Arial" w:hAnsi="Arial"/>
                <w:rtl/>
              </w:rPr>
            </w:pPr>
          </w:p>
          <w:p w:rsidR="00E2304A" w:rsidRPr="00612D7A" w:rsidRDefault="00E2304A" w:rsidP="000A0B1D">
            <w:pPr>
              <w:jc w:val="both"/>
              <w:rPr>
                <w:rFonts w:ascii="Arial" w:hAnsi="Arial"/>
                <w:rtl/>
              </w:rPr>
            </w:pPr>
            <w:r w:rsidRPr="004E3E19">
              <w:rPr>
                <w:rFonts w:ascii="Arial" w:hAnsi="Arial"/>
                <w:rtl/>
              </w:rPr>
              <w:t xml:space="preserve">לאור הבקשה להעביר מצגות לדוגמא </w:t>
            </w:r>
            <w:r w:rsidR="000A0B1D">
              <w:rPr>
                <w:rFonts w:ascii="Arial" w:hAnsi="Arial" w:hint="cs"/>
                <w:rtl/>
              </w:rPr>
              <w:t>ופירוט</w:t>
            </w:r>
            <w:r w:rsidRPr="004E3E19">
              <w:rPr>
                <w:rFonts w:ascii="Arial" w:hAnsi="Arial"/>
                <w:rtl/>
              </w:rPr>
              <w:t xml:space="preserve"> של מתודולוגיות ייחודיות נשמח לקבל הבהרה לגבי אמצעי הסודיות שינקטו. זאת במיוחד לאור האמור בעמוד </w:t>
            </w:r>
            <w:r>
              <w:rPr>
                <w:rFonts w:ascii="Arial" w:hAnsi="Arial" w:hint="cs"/>
                <w:rtl/>
              </w:rPr>
              <w:t>23</w:t>
            </w:r>
            <w:r w:rsidRPr="004E3E19">
              <w:rPr>
                <w:rFonts w:ascii="Arial" w:hAnsi="Arial"/>
                <w:rtl/>
              </w:rPr>
              <w:t xml:space="preserve"> (רשימת מסמכים) בבולט האחרון לגבי האמור בסעיף 20 ב' שכן סעיף זה דן בסמכות שיפוט ולא בסודיות</w:t>
            </w:r>
            <w:r>
              <w:rPr>
                <w:rFonts w:ascii="Arial" w:hAnsi="Arial" w:hint="cs"/>
                <w:rtl/>
              </w:rPr>
              <w:t>.</w:t>
            </w:r>
          </w:p>
        </w:tc>
        <w:tc>
          <w:tcPr>
            <w:tcW w:w="4393" w:type="dxa"/>
            <w:tcBorders>
              <w:top w:val="single" w:sz="4" w:space="0" w:color="auto"/>
              <w:left w:val="single" w:sz="4" w:space="0" w:color="auto"/>
              <w:bottom w:val="single" w:sz="4" w:space="0" w:color="auto"/>
              <w:right w:val="single" w:sz="4" w:space="0" w:color="auto"/>
            </w:tcBorders>
          </w:tcPr>
          <w:p w:rsidR="00E2304A" w:rsidRDefault="00E2304A" w:rsidP="00153680">
            <w:pPr>
              <w:jc w:val="both"/>
              <w:rPr>
                <w:b/>
                <w:bCs/>
                <w:rtl/>
              </w:rPr>
            </w:pPr>
          </w:p>
          <w:p w:rsidR="00E2304A" w:rsidRDefault="00E2304A" w:rsidP="00153680">
            <w:pPr>
              <w:jc w:val="both"/>
              <w:rPr>
                <w:b/>
                <w:bCs/>
                <w:rtl/>
              </w:rPr>
            </w:pPr>
            <w:r>
              <w:rPr>
                <w:rFonts w:hint="cs"/>
                <w:b/>
                <w:bCs/>
                <w:rtl/>
              </w:rPr>
              <w:t>ראה מסמכי מכרז מעודכנים.</w:t>
            </w:r>
          </w:p>
          <w:p w:rsidR="00E2304A" w:rsidRDefault="00E2304A" w:rsidP="00153680">
            <w:pPr>
              <w:jc w:val="both"/>
              <w:rPr>
                <w:b/>
                <w:bCs/>
                <w:rtl/>
              </w:rPr>
            </w:pPr>
          </w:p>
          <w:p w:rsidR="00E2304A" w:rsidRDefault="00E2304A" w:rsidP="00153680">
            <w:pPr>
              <w:jc w:val="both"/>
              <w:rPr>
                <w:b/>
                <w:bCs/>
                <w:rtl/>
              </w:rPr>
            </w:pPr>
            <w:r w:rsidRPr="003C06BB">
              <w:rPr>
                <w:rFonts w:hint="cs"/>
                <w:b/>
                <w:bCs/>
                <w:rtl/>
              </w:rPr>
              <w:t xml:space="preserve">סעיף 19(ב) למכרז קובע כי "מציע רשאי לציין מראש, אילו סעיפים בהצעתו חסויים להצגה בפני מציעים אחרים בשל היותם, לדעתו, סוד מקצועי או מסחרי. במידה ומציע במכרז ציין כי חלקים מסוימים בהצעתו מהווים סוד מסחרי או סוד מקצועי, יצרף המציע להצעתו מסמך הכולל נימוקים לסיווג החלקים האמורים כסוד מסחרי או סוד מקצועי". </w:t>
            </w:r>
          </w:p>
          <w:p w:rsidR="00E2304A" w:rsidRPr="003C06BB" w:rsidRDefault="00E2304A" w:rsidP="00153680">
            <w:pPr>
              <w:jc w:val="both"/>
              <w:rPr>
                <w:b/>
                <w:bCs/>
              </w:rPr>
            </w:pPr>
          </w:p>
          <w:p w:rsidR="00E2304A" w:rsidRPr="00390A79" w:rsidRDefault="00E2304A" w:rsidP="00153680">
            <w:pPr>
              <w:jc w:val="both"/>
              <w:rPr>
                <w:b/>
                <w:bCs/>
                <w:rtl/>
              </w:rPr>
            </w:pPr>
            <w:r w:rsidRPr="00390A79">
              <w:rPr>
                <w:rFonts w:hint="cs"/>
                <w:b/>
                <w:bCs/>
                <w:rtl/>
              </w:rPr>
              <w:t>ועדת המכרזים תדון בבקשה לעיון בהצעה בכפוף לדרישות החוק והתקנות כנקוב בסעיף 19(ג) למכרז.</w:t>
            </w:r>
          </w:p>
          <w:p w:rsidR="00E2304A" w:rsidRPr="00390A79" w:rsidRDefault="00E2304A" w:rsidP="00153680">
            <w:pPr>
              <w:jc w:val="both"/>
              <w:rPr>
                <w:b/>
                <w:bCs/>
                <w:rtl/>
              </w:rPr>
            </w:pPr>
          </w:p>
          <w:p w:rsidR="00E2304A" w:rsidRPr="003C06BB" w:rsidRDefault="00E2304A" w:rsidP="00153680">
            <w:pPr>
              <w:jc w:val="both"/>
              <w:rPr>
                <w:b/>
                <w:bCs/>
                <w:rtl/>
              </w:rPr>
            </w:pPr>
          </w:p>
        </w:tc>
      </w:tr>
    </w:tbl>
    <w:p w:rsidR="006822A6" w:rsidRDefault="006822A6" w:rsidP="00F0649C">
      <w:pPr>
        <w:ind w:left="6480" w:firstLine="720"/>
        <w:jc w:val="both"/>
        <w:rPr>
          <w:rtl/>
        </w:rPr>
      </w:pPr>
    </w:p>
    <w:p w:rsidR="006822A6" w:rsidRDefault="006822A6" w:rsidP="00F0649C">
      <w:pPr>
        <w:ind w:left="6480" w:firstLine="720"/>
        <w:jc w:val="both"/>
        <w:rPr>
          <w:rtl/>
        </w:rPr>
      </w:pPr>
    </w:p>
    <w:p w:rsidR="0027195C" w:rsidRDefault="0027195C" w:rsidP="00F0649C">
      <w:pPr>
        <w:ind w:left="6480" w:firstLine="720"/>
        <w:jc w:val="both"/>
        <w:rPr>
          <w:rtl/>
        </w:rPr>
      </w:pPr>
      <w:r>
        <w:rPr>
          <w:rFonts w:hint="cs"/>
          <w:rtl/>
        </w:rPr>
        <w:t>בברכה,</w:t>
      </w:r>
    </w:p>
    <w:p w:rsidR="0027195C" w:rsidRDefault="0027195C" w:rsidP="00F0649C">
      <w:pPr>
        <w:ind w:left="6480" w:firstLine="720"/>
        <w:jc w:val="both"/>
        <w:rPr>
          <w:rtl/>
        </w:rPr>
      </w:pPr>
      <w:r>
        <w:rPr>
          <w:rFonts w:hint="cs"/>
          <w:rtl/>
        </w:rPr>
        <w:t>ועדת המכרזים</w:t>
      </w:r>
    </w:p>
    <w:p w:rsidR="00213AB0" w:rsidRPr="0027195C" w:rsidRDefault="00213AB0" w:rsidP="00F0649C">
      <w:pPr>
        <w:jc w:val="both"/>
        <w:rPr>
          <w:szCs w:val="18"/>
          <w:rtl/>
        </w:rPr>
      </w:pPr>
    </w:p>
    <w:sectPr w:rsidR="00213AB0" w:rsidRPr="0027195C" w:rsidSect="00FF470D">
      <w:headerReference w:type="default" r:id="rId10"/>
      <w:footerReference w:type="default" r:id="rId11"/>
      <w:endnotePr>
        <w:numFmt w:val="lowerLetter"/>
      </w:endnotePr>
      <w:pgSz w:w="11907" w:h="16840"/>
      <w:pgMar w:top="1135" w:right="720" w:bottom="720" w:left="720" w:header="284" w:footer="0" w:gutter="0"/>
      <w:cols w:space="720"/>
      <w:bidi/>
      <w:rtlGutter/>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27" w:rsidRDefault="009B4A27">
      <w:r>
        <w:separator/>
      </w:r>
    </w:p>
  </w:endnote>
  <w:endnote w:type="continuationSeparator" w:id="0">
    <w:p w:rsidR="009B4A27" w:rsidRDefault="009B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8873013"/>
      <w:docPartObj>
        <w:docPartGallery w:val="Page Numbers (Bottom of Page)"/>
        <w:docPartUnique/>
      </w:docPartObj>
    </w:sdtPr>
    <w:sdtEndPr>
      <w:rPr>
        <w:cs/>
      </w:rPr>
    </w:sdtEndPr>
    <w:sdtContent>
      <w:p w:rsidR="001C402A" w:rsidRDefault="001C402A">
        <w:pPr>
          <w:pStyle w:val="a9"/>
          <w:jc w:val="center"/>
          <w:rPr>
            <w:rtl/>
            <w:cs/>
          </w:rPr>
        </w:pPr>
        <w:r>
          <w:fldChar w:fldCharType="begin"/>
        </w:r>
        <w:r>
          <w:rPr>
            <w:rtl/>
            <w:cs/>
          </w:rPr>
          <w:instrText>PAGE   \* MERGEFORMAT</w:instrText>
        </w:r>
        <w:r>
          <w:fldChar w:fldCharType="separate"/>
        </w:r>
        <w:r w:rsidR="00A0752E" w:rsidRPr="00A0752E">
          <w:rPr>
            <w:noProof/>
            <w:rtl/>
            <w:lang w:val="he-IL"/>
          </w:rPr>
          <w:t>1</w:t>
        </w:r>
        <w:r>
          <w:fldChar w:fldCharType="end"/>
        </w:r>
      </w:p>
    </w:sdtContent>
  </w:sdt>
  <w:p w:rsidR="00E30699" w:rsidRDefault="00E306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27" w:rsidRDefault="009B4A27">
      <w:r>
        <w:separator/>
      </w:r>
    </w:p>
  </w:footnote>
  <w:footnote w:type="continuationSeparator" w:id="0">
    <w:p w:rsidR="009B4A27" w:rsidRDefault="009B4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F5" w:rsidRDefault="00DC2CB8" w:rsidP="00DC2CB8">
    <w:pPr>
      <w:pStyle w:val="a7"/>
      <w:rPr>
        <w:noProof/>
        <w:rtl/>
        <w:lang w:eastAsia="en-US"/>
      </w:rPr>
    </w:pPr>
    <w:r>
      <w:rPr>
        <w:noProof/>
        <w:lang w:eastAsia="en-US"/>
      </w:rPr>
      <w:drawing>
        <wp:anchor distT="0" distB="0" distL="114300" distR="114300" simplePos="0" relativeHeight="251658240" behindDoc="0" locked="0" layoutInCell="1" allowOverlap="1" wp14:anchorId="338C2871" wp14:editId="22F8438E">
          <wp:simplePos x="0" y="0"/>
          <wp:positionH relativeFrom="margin">
            <wp:align>right</wp:align>
          </wp:positionH>
          <wp:positionV relativeFrom="paragraph">
            <wp:posOffset>-142875</wp:posOffset>
          </wp:positionV>
          <wp:extent cx="2105025" cy="600075"/>
          <wp:effectExtent l="0" t="0" r="9525" b="952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0162" b="26744"/>
                  <a:stretch/>
                </pic:blipFill>
                <pic:spPr bwMode="auto">
                  <a:xfrm>
                    <a:off x="0" y="0"/>
                    <a:ext cx="2105025"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A0F"/>
    <w:multiLevelType w:val="hybridMultilevel"/>
    <w:tmpl w:val="92D8E6EC"/>
    <w:lvl w:ilvl="0" w:tplc="32821D44">
      <w:start w:val="1"/>
      <w:numFmt w:val="bullet"/>
      <w:lvlText w:val=""/>
      <w:lvlJc w:val="left"/>
      <w:pPr>
        <w:ind w:left="1068" w:hanging="360"/>
      </w:pPr>
      <w:rPr>
        <w:rFonts w:ascii="Symbol" w:hAnsi="Symbol" w:hint="default"/>
      </w:rPr>
    </w:lvl>
    <w:lvl w:ilvl="1" w:tplc="32821D44">
      <w:start w:val="1"/>
      <w:numFmt w:val="bullet"/>
      <w:lvlText w:val=""/>
      <w:lvlJc w:val="left"/>
      <w:pPr>
        <w:ind w:left="1440" w:hanging="360"/>
      </w:pPr>
      <w:rPr>
        <w:rFonts w:ascii="Symbol" w:hAnsi="Symbol" w:hint="default"/>
      </w:rPr>
    </w:lvl>
    <w:lvl w:ilvl="2" w:tplc="7F90221A">
      <w:start w:val="18"/>
      <w:numFmt w:val="bullet"/>
      <w:lvlText w:val="-"/>
      <w:lvlJc w:val="left"/>
      <w:pPr>
        <w:ind w:left="2160" w:hanging="360"/>
      </w:pPr>
      <w:rPr>
        <w:rFonts w:ascii="David" w:eastAsia="Times New Roman" w:hAnsi="David" w:cs="David"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631EA"/>
    <w:multiLevelType w:val="hybridMultilevel"/>
    <w:tmpl w:val="05F24E62"/>
    <w:lvl w:ilvl="0" w:tplc="66F8B3A8">
      <w:start w:val="1"/>
      <w:numFmt w:val="hebrew1"/>
      <w:pStyle w:val="a"/>
      <w:lvlText w:val="%1."/>
      <w:lvlJc w:val="left"/>
      <w:pPr>
        <w:ind w:left="669" w:hanging="360"/>
      </w:pPr>
      <w:rPr>
        <w:rFonts w:cs="David" w:hint="default"/>
        <w:b w:val="0"/>
        <w:bCs w:val="0"/>
        <w:color w:val="auto"/>
        <w:sz w:val="24"/>
        <w:szCs w:val="24"/>
        <w:u w:val="none"/>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2">
    <w:nsid w:val="103A32AD"/>
    <w:multiLevelType w:val="multilevel"/>
    <w:tmpl w:val="A240D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905FF9"/>
    <w:multiLevelType w:val="hybridMultilevel"/>
    <w:tmpl w:val="75AA797C"/>
    <w:lvl w:ilvl="0" w:tplc="1AB608EC">
      <w:start w:val="1"/>
      <w:numFmt w:val="hebrew1"/>
      <w:lvlText w:val="%1."/>
      <w:lvlJc w:val="left"/>
      <w:pPr>
        <w:ind w:left="309" w:hanging="360"/>
      </w:pPr>
      <w:rPr>
        <w:rFonts w:hint="default"/>
        <w:b w:val="0"/>
        <w:bCs w:val="0"/>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4">
    <w:nsid w:val="1456621A"/>
    <w:multiLevelType w:val="multilevel"/>
    <w:tmpl w:val="AFB66B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F103CC"/>
    <w:multiLevelType w:val="hybridMultilevel"/>
    <w:tmpl w:val="433836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1AD33F19"/>
    <w:multiLevelType w:val="hybridMultilevel"/>
    <w:tmpl w:val="DF3C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6D1B78"/>
    <w:multiLevelType w:val="multilevel"/>
    <w:tmpl w:val="B8727D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0EB1D94"/>
    <w:multiLevelType w:val="multilevel"/>
    <w:tmpl w:val="8886FF70"/>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3175"/>
        </w:tabs>
        <w:ind w:left="3175"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9">
    <w:nsid w:val="21840661"/>
    <w:multiLevelType w:val="hybridMultilevel"/>
    <w:tmpl w:val="01E4FEE0"/>
    <w:lvl w:ilvl="0" w:tplc="914A55EE">
      <w:start w:val="1"/>
      <w:numFmt w:val="decimal"/>
      <w:lvlText w:val="%1)"/>
      <w:lvlJc w:val="left"/>
      <w:pPr>
        <w:ind w:left="720" w:hanging="360"/>
      </w:pPr>
      <w:rPr>
        <w:rFonts w:ascii="David" w:hAnsi="David" w:cs="Davi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41534"/>
    <w:multiLevelType w:val="multilevel"/>
    <w:tmpl w:val="4EFC6A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4CC2416"/>
    <w:multiLevelType w:val="hybridMultilevel"/>
    <w:tmpl w:val="2BF4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E785A"/>
    <w:multiLevelType w:val="hybridMultilevel"/>
    <w:tmpl w:val="692091DE"/>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37B84FB2"/>
    <w:multiLevelType w:val="hybridMultilevel"/>
    <w:tmpl w:val="2A70589C"/>
    <w:lvl w:ilvl="0" w:tplc="DFB4910A">
      <w:start w:val="1"/>
      <w:numFmt w:val="decimal"/>
      <w:lvlText w:val="%1."/>
      <w:lvlJc w:val="left"/>
      <w:pPr>
        <w:ind w:left="360" w:hanging="360"/>
      </w:pPr>
      <w:rPr>
        <w:rFonts w:ascii="David" w:hAnsi="David" w:cs="David"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2F2BDD"/>
    <w:multiLevelType w:val="multilevel"/>
    <w:tmpl w:val="B880881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3B53FE9"/>
    <w:multiLevelType w:val="multilevel"/>
    <w:tmpl w:val="3DF66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88F627F"/>
    <w:multiLevelType w:val="hybridMultilevel"/>
    <w:tmpl w:val="EC3C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A52BEA"/>
    <w:multiLevelType w:val="multilevel"/>
    <w:tmpl w:val="B8727D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50994DD6"/>
    <w:multiLevelType w:val="hybridMultilevel"/>
    <w:tmpl w:val="4532E064"/>
    <w:lvl w:ilvl="0" w:tplc="1252532A">
      <w:start w:val="1"/>
      <w:numFmt w:val="hebrew1"/>
      <w:lvlText w:val="%1."/>
      <w:lvlJc w:val="left"/>
      <w:pPr>
        <w:ind w:left="309"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3F4E2C"/>
    <w:multiLevelType w:val="hybridMultilevel"/>
    <w:tmpl w:val="8040AE4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D235B9"/>
    <w:multiLevelType w:val="hybridMultilevel"/>
    <w:tmpl w:val="CEDAF928"/>
    <w:lvl w:ilvl="0" w:tplc="E6FCDB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115841"/>
    <w:multiLevelType w:val="multilevel"/>
    <w:tmpl w:val="1F30BE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B3C7D34"/>
    <w:multiLevelType w:val="hybridMultilevel"/>
    <w:tmpl w:val="F948F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D02CEA"/>
    <w:multiLevelType w:val="hybridMultilevel"/>
    <w:tmpl w:val="6BC4C6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19"/>
  </w:num>
  <w:num w:numId="11">
    <w:abstractNumId w:val="18"/>
  </w:num>
  <w:num w:numId="12">
    <w:abstractNumId w:val="14"/>
  </w:num>
  <w:num w:numId="13">
    <w:abstractNumId w:val="11"/>
  </w:num>
  <w:num w:numId="14">
    <w:abstractNumId w:val="22"/>
  </w:num>
  <w:num w:numId="15">
    <w:abstractNumId w:val="6"/>
  </w:num>
  <w:num w:numId="16">
    <w:abstractNumId w:val="20"/>
  </w:num>
  <w:num w:numId="17">
    <w:abstractNumId w:val="8"/>
  </w:num>
  <w:num w:numId="18">
    <w:abstractNumId w:val="3"/>
  </w:num>
  <w:num w:numId="19">
    <w:abstractNumId w:val="12"/>
  </w:num>
  <w:num w:numId="20">
    <w:abstractNumId w:val="0"/>
  </w:num>
  <w:num w:numId="21">
    <w:abstractNumId w:val="16"/>
  </w:num>
  <w:num w:numId="22">
    <w:abstractNumId w:val="13"/>
  </w:num>
  <w:num w:numId="23">
    <w:abstractNumId w:val="23"/>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SavedUser" w:val="71"/>
  </w:docVars>
  <w:rsids>
    <w:rsidRoot w:val="004E27F8"/>
    <w:rsid w:val="00012684"/>
    <w:rsid w:val="000137EB"/>
    <w:rsid w:val="000344E4"/>
    <w:rsid w:val="00043A92"/>
    <w:rsid w:val="00077566"/>
    <w:rsid w:val="00083E31"/>
    <w:rsid w:val="000A0B1D"/>
    <w:rsid w:val="000C0985"/>
    <w:rsid w:val="000D0DBE"/>
    <w:rsid w:val="000E1015"/>
    <w:rsid w:val="00100994"/>
    <w:rsid w:val="00101FCC"/>
    <w:rsid w:val="00110437"/>
    <w:rsid w:val="00113A30"/>
    <w:rsid w:val="001201E4"/>
    <w:rsid w:val="00122F55"/>
    <w:rsid w:val="00125BED"/>
    <w:rsid w:val="00125F99"/>
    <w:rsid w:val="00147C03"/>
    <w:rsid w:val="00166A3A"/>
    <w:rsid w:val="00170D76"/>
    <w:rsid w:val="001735A2"/>
    <w:rsid w:val="001A3BC8"/>
    <w:rsid w:val="001C402A"/>
    <w:rsid w:val="001E2CF0"/>
    <w:rsid w:val="001E4314"/>
    <w:rsid w:val="001F293E"/>
    <w:rsid w:val="001F395D"/>
    <w:rsid w:val="00213AB0"/>
    <w:rsid w:val="00217552"/>
    <w:rsid w:val="002428B0"/>
    <w:rsid w:val="0024585B"/>
    <w:rsid w:val="00247C83"/>
    <w:rsid w:val="0027195C"/>
    <w:rsid w:val="00271DA6"/>
    <w:rsid w:val="002F17DC"/>
    <w:rsid w:val="002F5E80"/>
    <w:rsid w:val="00340E43"/>
    <w:rsid w:val="003559C4"/>
    <w:rsid w:val="00363E0D"/>
    <w:rsid w:val="00390A79"/>
    <w:rsid w:val="003941BE"/>
    <w:rsid w:val="003B2996"/>
    <w:rsid w:val="003B6B96"/>
    <w:rsid w:val="003C06BB"/>
    <w:rsid w:val="003D0698"/>
    <w:rsid w:val="003E7EA6"/>
    <w:rsid w:val="00407867"/>
    <w:rsid w:val="00411150"/>
    <w:rsid w:val="00414C57"/>
    <w:rsid w:val="00426F5F"/>
    <w:rsid w:val="00445C79"/>
    <w:rsid w:val="00456748"/>
    <w:rsid w:val="00460188"/>
    <w:rsid w:val="004710A6"/>
    <w:rsid w:val="00473530"/>
    <w:rsid w:val="004849D1"/>
    <w:rsid w:val="004B23FB"/>
    <w:rsid w:val="004E27F8"/>
    <w:rsid w:val="004E2D6B"/>
    <w:rsid w:val="004E3E19"/>
    <w:rsid w:val="004E618C"/>
    <w:rsid w:val="004F6F95"/>
    <w:rsid w:val="00510A1D"/>
    <w:rsid w:val="00532542"/>
    <w:rsid w:val="00547C94"/>
    <w:rsid w:val="00563274"/>
    <w:rsid w:val="005671BE"/>
    <w:rsid w:val="00572CF9"/>
    <w:rsid w:val="00591A61"/>
    <w:rsid w:val="005B075C"/>
    <w:rsid w:val="005D2547"/>
    <w:rsid w:val="005D3F94"/>
    <w:rsid w:val="00612D7A"/>
    <w:rsid w:val="00624838"/>
    <w:rsid w:val="0065409C"/>
    <w:rsid w:val="00655080"/>
    <w:rsid w:val="00657716"/>
    <w:rsid w:val="006822A6"/>
    <w:rsid w:val="00693AE1"/>
    <w:rsid w:val="006A0445"/>
    <w:rsid w:val="006B44E6"/>
    <w:rsid w:val="006C51B1"/>
    <w:rsid w:val="006D5B8B"/>
    <w:rsid w:val="00724AC6"/>
    <w:rsid w:val="00725A7E"/>
    <w:rsid w:val="00747091"/>
    <w:rsid w:val="00756672"/>
    <w:rsid w:val="00763D7C"/>
    <w:rsid w:val="007B1C3B"/>
    <w:rsid w:val="007F7EBB"/>
    <w:rsid w:val="00800B2C"/>
    <w:rsid w:val="008059DA"/>
    <w:rsid w:val="00814406"/>
    <w:rsid w:val="008379D1"/>
    <w:rsid w:val="00851CD5"/>
    <w:rsid w:val="00863972"/>
    <w:rsid w:val="00873627"/>
    <w:rsid w:val="008B398B"/>
    <w:rsid w:val="008B42F5"/>
    <w:rsid w:val="008E6098"/>
    <w:rsid w:val="0090561A"/>
    <w:rsid w:val="00907344"/>
    <w:rsid w:val="00907A57"/>
    <w:rsid w:val="00912B4C"/>
    <w:rsid w:val="0093799D"/>
    <w:rsid w:val="00956998"/>
    <w:rsid w:val="009A6E6F"/>
    <w:rsid w:val="009B1B3D"/>
    <w:rsid w:val="009B4A27"/>
    <w:rsid w:val="009C093E"/>
    <w:rsid w:val="009C5EB7"/>
    <w:rsid w:val="009D7FDF"/>
    <w:rsid w:val="00A0752E"/>
    <w:rsid w:val="00A57F2F"/>
    <w:rsid w:val="00A606D3"/>
    <w:rsid w:val="00A64ED3"/>
    <w:rsid w:val="00AB42BB"/>
    <w:rsid w:val="00AB4EE5"/>
    <w:rsid w:val="00AC3F03"/>
    <w:rsid w:val="00AD7FC0"/>
    <w:rsid w:val="00B43140"/>
    <w:rsid w:val="00B562A8"/>
    <w:rsid w:val="00B67C9E"/>
    <w:rsid w:val="00BA5794"/>
    <w:rsid w:val="00BA770F"/>
    <w:rsid w:val="00BB4837"/>
    <w:rsid w:val="00BC51D4"/>
    <w:rsid w:val="00BD5837"/>
    <w:rsid w:val="00BF79CA"/>
    <w:rsid w:val="00C001FB"/>
    <w:rsid w:val="00C00D55"/>
    <w:rsid w:val="00C0652E"/>
    <w:rsid w:val="00C17BD9"/>
    <w:rsid w:val="00C6674E"/>
    <w:rsid w:val="00C720FC"/>
    <w:rsid w:val="00C96B0F"/>
    <w:rsid w:val="00CF7353"/>
    <w:rsid w:val="00D02927"/>
    <w:rsid w:val="00D063FE"/>
    <w:rsid w:val="00D37A3B"/>
    <w:rsid w:val="00D92477"/>
    <w:rsid w:val="00DA35B1"/>
    <w:rsid w:val="00DC2CB8"/>
    <w:rsid w:val="00DD50CF"/>
    <w:rsid w:val="00DE6BAD"/>
    <w:rsid w:val="00E2304A"/>
    <w:rsid w:val="00E30699"/>
    <w:rsid w:val="00E63880"/>
    <w:rsid w:val="00E96AA9"/>
    <w:rsid w:val="00EE60E8"/>
    <w:rsid w:val="00F02AFF"/>
    <w:rsid w:val="00F0649C"/>
    <w:rsid w:val="00F1124C"/>
    <w:rsid w:val="00F21924"/>
    <w:rsid w:val="00F72399"/>
    <w:rsid w:val="00F9329A"/>
    <w:rsid w:val="00FA227D"/>
    <w:rsid w:val="00FC3E32"/>
    <w:rsid w:val="00FF47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rPr>
      <w:rFonts w:cs="David"/>
      <w:sz w:val="18"/>
      <w:szCs w:val="24"/>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6"/>
      <w:szCs w:val="16"/>
    </w:rPr>
  </w:style>
  <w:style w:type="paragraph" w:styleId="a5">
    <w:name w:val="annotation text"/>
    <w:basedOn w:val="a0"/>
    <w:link w:val="a6"/>
    <w:semiHidden/>
  </w:style>
  <w:style w:type="paragraph" w:styleId="a7">
    <w:name w:val="header"/>
    <w:basedOn w:val="a0"/>
    <w:link w:val="a8"/>
    <w:uiPriority w:val="99"/>
    <w:pPr>
      <w:tabs>
        <w:tab w:val="center" w:pos="4153"/>
        <w:tab w:val="right" w:pos="8306"/>
      </w:tabs>
    </w:pPr>
  </w:style>
  <w:style w:type="paragraph" w:styleId="a9">
    <w:name w:val="footer"/>
    <w:basedOn w:val="a0"/>
    <w:link w:val="aa"/>
    <w:uiPriority w:val="99"/>
    <w:pPr>
      <w:tabs>
        <w:tab w:val="center" w:pos="4153"/>
        <w:tab w:val="right" w:pos="8306"/>
      </w:tabs>
    </w:pPr>
  </w:style>
  <w:style w:type="character" w:styleId="ab">
    <w:name w:val="page number"/>
    <w:basedOn w:val="a1"/>
  </w:style>
  <w:style w:type="character" w:customStyle="1" w:styleId="aa">
    <w:name w:val="כותרת תחתונה תו"/>
    <w:link w:val="a9"/>
    <w:uiPriority w:val="99"/>
    <w:rsid w:val="00E30699"/>
    <w:rPr>
      <w:rFonts w:cs="David"/>
      <w:sz w:val="18"/>
      <w:szCs w:val="24"/>
      <w:lang w:eastAsia="he-IL"/>
    </w:rPr>
  </w:style>
  <w:style w:type="paragraph" w:styleId="ac">
    <w:name w:val="Balloon Text"/>
    <w:basedOn w:val="a0"/>
    <w:link w:val="ad"/>
    <w:rsid w:val="00E30699"/>
    <w:rPr>
      <w:rFonts w:ascii="Tahoma" w:hAnsi="Tahoma" w:cs="Tahoma"/>
      <w:sz w:val="16"/>
      <w:szCs w:val="16"/>
    </w:rPr>
  </w:style>
  <w:style w:type="character" w:customStyle="1" w:styleId="ad">
    <w:name w:val="טקסט בלונים תו"/>
    <w:basedOn w:val="a1"/>
    <w:link w:val="ac"/>
    <w:rsid w:val="00E30699"/>
    <w:rPr>
      <w:rFonts w:ascii="Tahoma" w:hAnsi="Tahoma" w:cs="Tahoma"/>
      <w:sz w:val="16"/>
      <w:szCs w:val="16"/>
      <w:lang w:eastAsia="he-IL"/>
    </w:rPr>
  </w:style>
  <w:style w:type="character" w:customStyle="1" w:styleId="a8">
    <w:name w:val="כותרת עליונה תו"/>
    <w:link w:val="a7"/>
    <w:uiPriority w:val="99"/>
    <w:rsid w:val="00E30699"/>
    <w:rPr>
      <w:rFonts w:cs="David"/>
      <w:sz w:val="18"/>
      <w:szCs w:val="24"/>
      <w:lang w:eastAsia="he-IL"/>
    </w:rPr>
  </w:style>
  <w:style w:type="table" w:styleId="ae">
    <w:name w:val="Table Grid"/>
    <w:basedOn w:val="a2"/>
    <w:rsid w:val="00B562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Paragraph"/>
    <w:basedOn w:val="a0"/>
    <w:link w:val="af"/>
    <w:qFormat/>
    <w:rsid w:val="00657716"/>
    <w:pPr>
      <w:numPr>
        <w:numId w:val="2"/>
      </w:numPr>
      <w:contextualSpacing/>
    </w:pPr>
    <w:rPr>
      <w:rFonts w:ascii="Calibri" w:eastAsiaTheme="minorHAnsi" w:hAnsi="Calibri" w:cs="Times New Roman"/>
      <w:sz w:val="22"/>
      <w:szCs w:val="22"/>
      <w:lang w:eastAsia="en-US"/>
    </w:rPr>
  </w:style>
  <w:style w:type="character" w:customStyle="1" w:styleId="af">
    <w:name w:val="פיסקת רשימה תו"/>
    <w:link w:val="a"/>
    <w:rsid w:val="003D0698"/>
    <w:rPr>
      <w:rFonts w:ascii="Calibri" w:eastAsiaTheme="minorHAnsi" w:hAnsi="Calibri" w:cs="Times New Roman"/>
      <w:sz w:val="22"/>
      <w:szCs w:val="22"/>
    </w:rPr>
  </w:style>
  <w:style w:type="character" w:styleId="Hyperlink">
    <w:name w:val="Hyperlink"/>
    <w:basedOn w:val="a1"/>
    <w:unhideWhenUsed/>
    <w:rsid w:val="00AD7FC0"/>
    <w:rPr>
      <w:color w:val="0000FF"/>
      <w:u w:val="single"/>
    </w:rPr>
  </w:style>
  <w:style w:type="character" w:customStyle="1" w:styleId="default">
    <w:name w:val="default"/>
    <w:rsid w:val="00BF79CA"/>
    <w:rPr>
      <w:rFonts w:ascii="Times New Roman" w:hAnsi="Times New Roman" w:cs="Times New Roman"/>
      <w:sz w:val="20"/>
      <w:szCs w:val="26"/>
    </w:rPr>
  </w:style>
  <w:style w:type="paragraph" w:styleId="af0">
    <w:name w:val="annotation subject"/>
    <w:basedOn w:val="a5"/>
    <w:next w:val="a5"/>
    <w:link w:val="af1"/>
    <w:semiHidden/>
    <w:unhideWhenUsed/>
    <w:rsid w:val="00F0649C"/>
    <w:rPr>
      <w:b/>
      <w:bCs/>
      <w:sz w:val="20"/>
      <w:szCs w:val="20"/>
    </w:rPr>
  </w:style>
  <w:style w:type="character" w:customStyle="1" w:styleId="a6">
    <w:name w:val="טקסט הערה תו"/>
    <w:basedOn w:val="a1"/>
    <w:link w:val="a5"/>
    <w:semiHidden/>
    <w:rsid w:val="00F0649C"/>
    <w:rPr>
      <w:rFonts w:cs="David"/>
      <w:sz w:val="18"/>
      <w:szCs w:val="24"/>
      <w:lang w:eastAsia="he-IL"/>
    </w:rPr>
  </w:style>
  <w:style w:type="character" w:customStyle="1" w:styleId="af1">
    <w:name w:val="נושא הערה תו"/>
    <w:basedOn w:val="a6"/>
    <w:link w:val="af0"/>
    <w:semiHidden/>
    <w:rsid w:val="00F0649C"/>
    <w:rPr>
      <w:rFonts w:cs="David"/>
      <w:b/>
      <w:bCs/>
      <w:sz w:val="18"/>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rPr>
      <w:rFonts w:cs="David"/>
      <w:sz w:val="18"/>
      <w:szCs w:val="24"/>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6"/>
      <w:szCs w:val="16"/>
    </w:rPr>
  </w:style>
  <w:style w:type="paragraph" w:styleId="a5">
    <w:name w:val="annotation text"/>
    <w:basedOn w:val="a0"/>
    <w:link w:val="a6"/>
    <w:semiHidden/>
  </w:style>
  <w:style w:type="paragraph" w:styleId="a7">
    <w:name w:val="header"/>
    <w:basedOn w:val="a0"/>
    <w:link w:val="a8"/>
    <w:uiPriority w:val="99"/>
    <w:pPr>
      <w:tabs>
        <w:tab w:val="center" w:pos="4153"/>
        <w:tab w:val="right" w:pos="8306"/>
      </w:tabs>
    </w:pPr>
  </w:style>
  <w:style w:type="paragraph" w:styleId="a9">
    <w:name w:val="footer"/>
    <w:basedOn w:val="a0"/>
    <w:link w:val="aa"/>
    <w:uiPriority w:val="99"/>
    <w:pPr>
      <w:tabs>
        <w:tab w:val="center" w:pos="4153"/>
        <w:tab w:val="right" w:pos="8306"/>
      </w:tabs>
    </w:pPr>
  </w:style>
  <w:style w:type="character" w:styleId="ab">
    <w:name w:val="page number"/>
    <w:basedOn w:val="a1"/>
  </w:style>
  <w:style w:type="character" w:customStyle="1" w:styleId="aa">
    <w:name w:val="כותרת תחתונה תו"/>
    <w:link w:val="a9"/>
    <w:uiPriority w:val="99"/>
    <w:rsid w:val="00E30699"/>
    <w:rPr>
      <w:rFonts w:cs="David"/>
      <w:sz w:val="18"/>
      <w:szCs w:val="24"/>
      <w:lang w:eastAsia="he-IL"/>
    </w:rPr>
  </w:style>
  <w:style w:type="paragraph" w:styleId="ac">
    <w:name w:val="Balloon Text"/>
    <w:basedOn w:val="a0"/>
    <w:link w:val="ad"/>
    <w:rsid w:val="00E30699"/>
    <w:rPr>
      <w:rFonts w:ascii="Tahoma" w:hAnsi="Tahoma" w:cs="Tahoma"/>
      <w:sz w:val="16"/>
      <w:szCs w:val="16"/>
    </w:rPr>
  </w:style>
  <w:style w:type="character" w:customStyle="1" w:styleId="ad">
    <w:name w:val="טקסט בלונים תו"/>
    <w:basedOn w:val="a1"/>
    <w:link w:val="ac"/>
    <w:rsid w:val="00E30699"/>
    <w:rPr>
      <w:rFonts w:ascii="Tahoma" w:hAnsi="Tahoma" w:cs="Tahoma"/>
      <w:sz w:val="16"/>
      <w:szCs w:val="16"/>
      <w:lang w:eastAsia="he-IL"/>
    </w:rPr>
  </w:style>
  <w:style w:type="character" w:customStyle="1" w:styleId="a8">
    <w:name w:val="כותרת עליונה תו"/>
    <w:link w:val="a7"/>
    <w:uiPriority w:val="99"/>
    <w:rsid w:val="00E30699"/>
    <w:rPr>
      <w:rFonts w:cs="David"/>
      <w:sz w:val="18"/>
      <w:szCs w:val="24"/>
      <w:lang w:eastAsia="he-IL"/>
    </w:rPr>
  </w:style>
  <w:style w:type="table" w:styleId="ae">
    <w:name w:val="Table Grid"/>
    <w:basedOn w:val="a2"/>
    <w:rsid w:val="00B562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Paragraph"/>
    <w:basedOn w:val="a0"/>
    <w:link w:val="af"/>
    <w:qFormat/>
    <w:rsid w:val="00657716"/>
    <w:pPr>
      <w:numPr>
        <w:numId w:val="2"/>
      </w:numPr>
      <w:contextualSpacing/>
    </w:pPr>
    <w:rPr>
      <w:rFonts w:ascii="Calibri" w:eastAsiaTheme="minorHAnsi" w:hAnsi="Calibri" w:cs="Times New Roman"/>
      <w:sz w:val="22"/>
      <w:szCs w:val="22"/>
      <w:lang w:eastAsia="en-US"/>
    </w:rPr>
  </w:style>
  <w:style w:type="character" w:customStyle="1" w:styleId="af">
    <w:name w:val="פיסקת רשימה תו"/>
    <w:link w:val="a"/>
    <w:rsid w:val="003D0698"/>
    <w:rPr>
      <w:rFonts w:ascii="Calibri" w:eastAsiaTheme="minorHAnsi" w:hAnsi="Calibri" w:cs="Times New Roman"/>
      <w:sz w:val="22"/>
      <w:szCs w:val="22"/>
    </w:rPr>
  </w:style>
  <w:style w:type="character" w:styleId="Hyperlink">
    <w:name w:val="Hyperlink"/>
    <w:basedOn w:val="a1"/>
    <w:unhideWhenUsed/>
    <w:rsid w:val="00AD7FC0"/>
    <w:rPr>
      <w:color w:val="0000FF"/>
      <w:u w:val="single"/>
    </w:rPr>
  </w:style>
  <w:style w:type="character" w:customStyle="1" w:styleId="default">
    <w:name w:val="default"/>
    <w:rsid w:val="00BF79CA"/>
    <w:rPr>
      <w:rFonts w:ascii="Times New Roman" w:hAnsi="Times New Roman" w:cs="Times New Roman"/>
      <w:sz w:val="20"/>
      <w:szCs w:val="26"/>
    </w:rPr>
  </w:style>
  <w:style w:type="paragraph" w:styleId="af0">
    <w:name w:val="annotation subject"/>
    <w:basedOn w:val="a5"/>
    <w:next w:val="a5"/>
    <w:link w:val="af1"/>
    <w:semiHidden/>
    <w:unhideWhenUsed/>
    <w:rsid w:val="00F0649C"/>
    <w:rPr>
      <w:b/>
      <w:bCs/>
      <w:sz w:val="20"/>
      <w:szCs w:val="20"/>
    </w:rPr>
  </w:style>
  <w:style w:type="character" w:customStyle="1" w:styleId="a6">
    <w:name w:val="טקסט הערה תו"/>
    <w:basedOn w:val="a1"/>
    <w:link w:val="a5"/>
    <w:semiHidden/>
    <w:rsid w:val="00F0649C"/>
    <w:rPr>
      <w:rFonts w:cs="David"/>
      <w:sz w:val="18"/>
      <w:szCs w:val="24"/>
      <w:lang w:eastAsia="he-IL"/>
    </w:rPr>
  </w:style>
  <w:style w:type="character" w:customStyle="1" w:styleId="af1">
    <w:name w:val="נושא הערה תו"/>
    <w:basedOn w:val="a6"/>
    <w:link w:val="af0"/>
    <w:semiHidden/>
    <w:rsid w:val="00F0649C"/>
    <w:rPr>
      <w:rFonts w:cs="David"/>
      <w:b/>
      <w:bCs/>
      <w:sz w:val="18"/>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2280">
      <w:bodyDiv w:val="1"/>
      <w:marLeft w:val="0"/>
      <w:marRight w:val="0"/>
      <w:marTop w:val="0"/>
      <w:marBottom w:val="0"/>
      <w:divBdr>
        <w:top w:val="none" w:sz="0" w:space="0" w:color="auto"/>
        <w:left w:val="none" w:sz="0" w:space="0" w:color="auto"/>
        <w:bottom w:val="none" w:sz="0" w:space="0" w:color="auto"/>
        <w:right w:val="none" w:sz="0" w:space="0" w:color="auto"/>
      </w:divBdr>
    </w:div>
    <w:div w:id="92360746">
      <w:bodyDiv w:val="1"/>
      <w:marLeft w:val="0"/>
      <w:marRight w:val="0"/>
      <w:marTop w:val="0"/>
      <w:marBottom w:val="0"/>
      <w:divBdr>
        <w:top w:val="none" w:sz="0" w:space="0" w:color="auto"/>
        <w:left w:val="none" w:sz="0" w:space="0" w:color="auto"/>
        <w:bottom w:val="none" w:sz="0" w:space="0" w:color="auto"/>
        <w:right w:val="none" w:sz="0" w:space="0" w:color="auto"/>
      </w:divBdr>
    </w:div>
    <w:div w:id="127208289">
      <w:bodyDiv w:val="1"/>
      <w:marLeft w:val="0"/>
      <w:marRight w:val="0"/>
      <w:marTop w:val="0"/>
      <w:marBottom w:val="0"/>
      <w:divBdr>
        <w:top w:val="none" w:sz="0" w:space="0" w:color="auto"/>
        <w:left w:val="none" w:sz="0" w:space="0" w:color="auto"/>
        <w:bottom w:val="none" w:sz="0" w:space="0" w:color="auto"/>
        <w:right w:val="none" w:sz="0" w:space="0" w:color="auto"/>
      </w:divBdr>
    </w:div>
    <w:div w:id="265504783">
      <w:bodyDiv w:val="1"/>
      <w:marLeft w:val="0"/>
      <w:marRight w:val="0"/>
      <w:marTop w:val="0"/>
      <w:marBottom w:val="0"/>
      <w:divBdr>
        <w:top w:val="none" w:sz="0" w:space="0" w:color="auto"/>
        <w:left w:val="none" w:sz="0" w:space="0" w:color="auto"/>
        <w:bottom w:val="none" w:sz="0" w:space="0" w:color="auto"/>
        <w:right w:val="none" w:sz="0" w:space="0" w:color="auto"/>
      </w:divBdr>
    </w:div>
    <w:div w:id="336546305">
      <w:bodyDiv w:val="1"/>
      <w:marLeft w:val="0"/>
      <w:marRight w:val="0"/>
      <w:marTop w:val="0"/>
      <w:marBottom w:val="0"/>
      <w:divBdr>
        <w:top w:val="none" w:sz="0" w:space="0" w:color="auto"/>
        <w:left w:val="none" w:sz="0" w:space="0" w:color="auto"/>
        <w:bottom w:val="none" w:sz="0" w:space="0" w:color="auto"/>
        <w:right w:val="none" w:sz="0" w:space="0" w:color="auto"/>
      </w:divBdr>
    </w:div>
    <w:div w:id="348411343">
      <w:bodyDiv w:val="1"/>
      <w:marLeft w:val="0"/>
      <w:marRight w:val="0"/>
      <w:marTop w:val="0"/>
      <w:marBottom w:val="0"/>
      <w:divBdr>
        <w:top w:val="none" w:sz="0" w:space="0" w:color="auto"/>
        <w:left w:val="none" w:sz="0" w:space="0" w:color="auto"/>
        <w:bottom w:val="none" w:sz="0" w:space="0" w:color="auto"/>
        <w:right w:val="none" w:sz="0" w:space="0" w:color="auto"/>
      </w:divBdr>
    </w:div>
    <w:div w:id="360521697">
      <w:bodyDiv w:val="1"/>
      <w:marLeft w:val="0"/>
      <w:marRight w:val="0"/>
      <w:marTop w:val="0"/>
      <w:marBottom w:val="0"/>
      <w:divBdr>
        <w:top w:val="none" w:sz="0" w:space="0" w:color="auto"/>
        <w:left w:val="none" w:sz="0" w:space="0" w:color="auto"/>
        <w:bottom w:val="none" w:sz="0" w:space="0" w:color="auto"/>
        <w:right w:val="none" w:sz="0" w:space="0" w:color="auto"/>
      </w:divBdr>
    </w:div>
    <w:div w:id="418450605">
      <w:bodyDiv w:val="1"/>
      <w:marLeft w:val="0"/>
      <w:marRight w:val="0"/>
      <w:marTop w:val="0"/>
      <w:marBottom w:val="0"/>
      <w:divBdr>
        <w:top w:val="none" w:sz="0" w:space="0" w:color="auto"/>
        <w:left w:val="none" w:sz="0" w:space="0" w:color="auto"/>
        <w:bottom w:val="none" w:sz="0" w:space="0" w:color="auto"/>
        <w:right w:val="none" w:sz="0" w:space="0" w:color="auto"/>
      </w:divBdr>
    </w:div>
    <w:div w:id="519929310">
      <w:bodyDiv w:val="1"/>
      <w:marLeft w:val="0"/>
      <w:marRight w:val="0"/>
      <w:marTop w:val="0"/>
      <w:marBottom w:val="0"/>
      <w:divBdr>
        <w:top w:val="none" w:sz="0" w:space="0" w:color="auto"/>
        <w:left w:val="none" w:sz="0" w:space="0" w:color="auto"/>
        <w:bottom w:val="none" w:sz="0" w:space="0" w:color="auto"/>
        <w:right w:val="none" w:sz="0" w:space="0" w:color="auto"/>
      </w:divBdr>
    </w:div>
    <w:div w:id="773749453">
      <w:bodyDiv w:val="1"/>
      <w:marLeft w:val="0"/>
      <w:marRight w:val="0"/>
      <w:marTop w:val="0"/>
      <w:marBottom w:val="0"/>
      <w:divBdr>
        <w:top w:val="none" w:sz="0" w:space="0" w:color="auto"/>
        <w:left w:val="none" w:sz="0" w:space="0" w:color="auto"/>
        <w:bottom w:val="none" w:sz="0" w:space="0" w:color="auto"/>
        <w:right w:val="none" w:sz="0" w:space="0" w:color="auto"/>
      </w:divBdr>
    </w:div>
    <w:div w:id="848567166">
      <w:bodyDiv w:val="1"/>
      <w:marLeft w:val="0"/>
      <w:marRight w:val="0"/>
      <w:marTop w:val="0"/>
      <w:marBottom w:val="0"/>
      <w:divBdr>
        <w:top w:val="none" w:sz="0" w:space="0" w:color="auto"/>
        <w:left w:val="none" w:sz="0" w:space="0" w:color="auto"/>
        <w:bottom w:val="none" w:sz="0" w:space="0" w:color="auto"/>
        <w:right w:val="none" w:sz="0" w:space="0" w:color="auto"/>
      </w:divBdr>
    </w:div>
    <w:div w:id="900989530">
      <w:bodyDiv w:val="1"/>
      <w:marLeft w:val="0"/>
      <w:marRight w:val="0"/>
      <w:marTop w:val="0"/>
      <w:marBottom w:val="0"/>
      <w:divBdr>
        <w:top w:val="none" w:sz="0" w:space="0" w:color="auto"/>
        <w:left w:val="none" w:sz="0" w:space="0" w:color="auto"/>
        <w:bottom w:val="none" w:sz="0" w:space="0" w:color="auto"/>
        <w:right w:val="none" w:sz="0" w:space="0" w:color="auto"/>
      </w:divBdr>
    </w:div>
    <w:div w:id="914122724">
      <w:bodyDiv w:val="1"/>
      <w:marLeft w:val="0"/>
      <w:marRight w:val="0"/>
      <w:marTop w:val="0"/>
      <w:marBottom w:val="0"/>
      <w:divBdr>
        <w:top w:val="none" w:sz="0" w:space="0" w:color="auto"/>
        <w:left w:val="none" w:sz="0" w:space="0" w:color="auto"/>
        <w:bottom w:val="none" w:sz="0" w:space="0" w:color="auto"/>
        <w:right w:val="none" w:sz="0" w:space="0" w:color="auto"/>
      </w:divBdr>
    </w:div>
    <w:div w:id="1048802269">
      <w:bodyDiv w:val="1"/>
      <w:marLeft w:val="0"/>
      <w:marRight w:val="0"/>
      <w:marTop w:val="0"/>
      <w:marBottom w:val="0"/>
      <w:divBdr>
        <w:top w:val="none" w:sz="0" w:space="0" w:color="auto"/>
        <w:left w:val="none" w:sz="0" w:space="0" w:color="auto"/>
        <w:bottom w:val="none" w:sz="0" w:space="0" w:color="auto"/>
        <w:right w:val="none" w:sz="0" w:space="0" w:color="auto"/>
      </w:divBdr>
    </w:div>
    <w:div w:id="1120689119">
      <w:bodyDiv w:val="1"/>
      <w:marLeft w:val="0"/>
      <w:marRight w:val="0"/>
      <w:marTop w:val="0"/>
      <w:marBottom w:val="0"/>
      <w:divBdr>
        <w:top w:val="none" w:sz="0" w:space="0" w:color="auto"/>
        <w:left w:val="none" w:sz="0" w:space="0" w:color="auto"/>
        <w:bottom w:val="none" w:sz="0" w:space="0" w:color="auto"/>
        <w:right w:val="none" w:sz="0" w:space="0" w:color="auto"/>
      </w:divBdr>
    </w:div>
    <w:div w:id="1153135240">
      <w:bodyDiv w:val="1"/>
      <w:marLeft w:val="0"/>
      <w:marRight w:val="0"/>
      <w:marTop w:val="0"/>
      <w:marBottom w:val="0"/>
      <w:divBdr>
        <w:top w:val="none" w:sz="0" w:space="0" w:color="auto"/>
        <w:left w:val="none" w:sz="0" w:space="0" w:color="auto"/>
        <w:bottom w:val="none" w:sz="0" w:space="0" w:color="auto"/>
        <w:right w:val="none" w:sz="0" w:space="0" w:color="auto"/>
      </w:divBdr>
    </w:div>
    <w:div w:id="1171987207">
      <w:bodyDiv w:val="1"/>
      <w:marLeft w:val="0"/>
      <w:marRight w:val="0"/>
      <w:marTop w:val="0"/>
      <w:marBottom w:val="0"/>
      <w:divBdr>
        <w:top w:val="none" w:sz="0" w:space="0" w:color="auto"/>
        <w:left w:val="none" w:sz="0" w:space="0" w:color="auto"/>
        <w:bottom w:val="none" w:sz="0" w:space="0" w:color="auto"/>
        <w:right w:val="none" w:sz="0" w:space="0" w:color="auto"/>
      </w:divBdr>
    </w:div>
    <w:div w:id="1264847199">
      <w:bodyDiv w:val="1"/>
      <w:marLeft w:val="0"/>
      <w:marRight w:val="0"/>
      <w:marTop w:val="0"/>
      <w:marBottom w:val="0"/>
      <w:divBdr>
        <w:top w:val="none" w:sz="0" w:space="0" w:color="auto"/>
        <w:left w:val="none" w:sz="0" w:space="0" w:color="auto"/>
        <w:bottom w:val="none" w:sz="0" w:space="0" w:color="auto"/>
        <w:right w:val="none" w:sz="0" w:space="0" w:color="auto"/>
      </w:divBdr>
    </w:div>
    <w:div w:id="1297760804">
      <w:bodyDiv w:val="1"/>
      <w:marLeft w:val="0"/>
      <w:marRight w:val="0"/>
      <w:marTop w:val="0"/>
      <w:marBottom w:val="0"/>
      <w:divBdr>
        <w:top w:val="none" w:sz="0" w:space="0" w:color="auto"/>
        <w:left w:val="none" w:sz="0" w:space="0" w:color="auto"/>
        <w:bottom w:val="none" w:sz="0" w:space="0" w:color="auto"/>
        <w:right w:val="none" w:sz="0" w:space="0" w:color="auto"/>
      </w:divBdr>
    </w:div>
    <w:div w:id="1320041816">
      <w:bodyDiv w:val="1"/>
      <w:marLeft w:val="0"/>
      <w:marRight w:val="0"/>
      <w:marTop w:val="0"/>
      <w:marBottom w:val="0"/>
      <w:divBdr>
        <w:top w:val="none" w:sz="0" w:space="0" w:color="auto"/>
        <w:left w:val="none" w:sz="0" w:space="0" w:color="auto"/>
        <w:bottom w:val="none" w:sz="0" w:space="0" w:color="auto"/>
        <w:right w:val="none" w:sz="0" w:space="0" w:color="auto"/>
      </w:divBdr>
    </w:div>
    <w:div w:id="1391147125">
      <w:bodyDiv w:val="1"/>
      <w:marLeft w:val="0"/>
      <w:marRight w:val="0"/>
      <w:marTop w:val="0"/>
      <w:marBottom w:val="0"/>
      <w:divBdr>
        <w:top w:val="none" w:sz="0" w:space="0" w:color="auto"/>
        <w:left w:val="none" w:sz="0" w:space="0" w:color="auto"/>
        <w:bottom w:val="none" w:sz="0" w:space="0" w:color="auto"/>
        <w:right w:val="none" w:sz="0" w:space="0" w:color="auto"/>
      </w:divBdr>
    </w:div>
    <w:div w:id="1650478476">
      <w:bodyDiv w:val="1"/>
      <w:marLeft w:val="0"/>
      <w:marRight w:val="0"/>
      <w:marTop w:val="0"/>
      <w:marBottom w:val="0"/>
      <w:divBdr>
        <w:top w:val="none" w:sz="0" w:space="0" w:color="auto"/>
        <w:left w:val="none" w:sz="0" w:space="0" w:color="auto"/>
        <w:bottom w:val="none" w:sz="0" w:space="0" w:color="auto"/>
        <w:right w:val="none" w:sz="0" w:space="0" w:color="auto"/>
      </w:divBdr>
    </w:div>
    <w:div w:id="1660888205">
      <w:bodyDiv w:val="1"/>
      <w:marLeft w:val="0"/>
      <w:marRight w:val="0"/>
      <w:marTop w:val="0"/>
      <w:marBottom w:val="0"/>
      <w:divBdr>
        <w:top w:val="none" w:sz="0" w:space="0" w:color="auto"/>
        <w:left w:val="none" w:sz="0" w:space="0" w:color="auto"/>
        <w:bottom w:val="none" w:sz="0" w:space="0" w:color="auto"/>
        <w:right w:val="none" w:sz="0" w:space="0" w:color="auto"/>
      </w:divBdr>
    </w:div>
    <w:div w:id="1912613748">
      <w:bodyDiv w:val="1"/>
      <w:marLeft w:val="0"/>
      <w:marRight w:val="0"/>
      <w:marTop w:val="0"/>
      <w:marBottom w:val="0"/>
      <w:divBdr>
        <w:top w:val="none" w:sz="0" w:space="0" w:color="auto"/>
        <w:left w:val="none" w:sz="0" w:space="0" w:color="auto"/>
        <w:bottom w:val="none" w:sz="0" w:space="0" w:color="auto"/>
        <w:right w:val="none" w:sz="0" w:space="0" w:color="auto"/>
      </w:divBdr>
    </w:div>
    <w:div w:id="1922374321">
      <w:bodyDiv w:val="1"/>
      <w:marLeft w:val="0"/>
      <w:marRight w:val="0"/>
      <w:marTop w:val="0"/>
      <w:marBottom w:val="0"/>
      <w:divBdr>
        <w:top w:val="none" w:sz="0" w:space="0" w:color="auto"/>
        <w:left w:val="none" w:sz="0" w:space="0" w:color="auto"/>
        <w:bottom w:val="none" w:sz="0" w:space="0" w:color="auto"/>
        <w:right w:val="none" w:sz="0" w:space="0" w:color="auto"/>
      </w:divBdr>
    </w:div>
    <w:div w:id="2106462983">
      <w:bodyDiv w:val="1"/>
      <w:marLeft w:val="0"/>
      <w:marRight w:val="0"/>
      <w:marTop w:val="0"/>
      <w:marBottom w:val="0"/>
      <w:divBdr>
        <w:top w:val="none" w:sz="0" w:space="0" w:color="auto"/>
        <w:left w:val="none" w:sz="0" w:space="0" w:color="auto"/>
        <w:bottom w:val="none" w:sz="0" w:space="0" w:color="auto"/>
        <w:right w:val="none" w:sz="0" w:space="0" w:color="auto"/>
      </w:divBdr>
    </w:div>
    <w:div w:id="21110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rive.google.com/drive/folders/1FEDh3SqD5u6X2DbVSZM5pYHAMFXWLj1P?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uta\Documents\&#1500;&#1511;&#1493;&#1495;&#1493;&#1514;\&#1492;&#1512;&#1513;&#1493;&#1514;%20&#1500;&#1495;&#1491;&#1513;&#1504;&#1493;&#1514;\&#1502;&#1499;&#1512;&#1494;-%20&#1505;&#1512;&#1496;&#1493;&#1504;&#1497;%20&#1491;&#1493;&#1511;&#1493;%20&#1500;&#1512;&#1513;&#1493;&#1514;%20&#1492;&#1495;&#1491;&#1513;&#1504;&#1493;&#1514;\&#1505;&#1493;&#1508;&#1497;\&#1502;&#1505;&#1502;&#1498;%20&#1514;&#1513;&#1493;&#1489;&#1493;&#1514;%20&#1500;&#1513;&#1488;&#1500;&#1493;&#1514;%20&#1492;&#1489;&#1492;&#1512;&#1492;%20&#1500;&#1502;&#1499;&#1512;&#1494;%20&#1505;&#1490;&#1493;&#1512;%20900518%20&#1492;&#1508;&#1511;&#1514;%20&#1505;&#1491;&#1512;&#1514;%20&#1505;&#1512;&#1496;&#1493;&#1504;&#1497;%20&#1512;&#1513;&#1514;%20&#1492;&#1506;&#1493;&#1505;&#1511;&#1497;&#1501;%20&#1489;&#1508;&#1506;&#1497;&#1500;&#1493;&#1514;&#1492;%20&#1513;&#1500;%20&#1512;&#1513;&#1493;&#1514;%20&#1492;&#1495;&#1491;&#1513;&#1504;&#1493;&#1514;%20%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9BB2-FC2D-4E98-80B9-9DBF99A2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מסמך תשובות לשאלות הבהרה למכרז סגור 900518 הפקת סדרת סרטוני רשת העוסקים בפעילותה של רשות החדשנות  .docx</Template>
  <TotalTime>0</TotalTime>
  <Pages>5</Pages>
  <Words>1700</Words>
  <Characters>8500</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מכתב עם לוגו לפ"מ</vt:lpstr>
    </vt:vector>
  </TitlesOfParts>
  <Company>לשכת הפרסום הממשלתית</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מכתב עם לוגו לפ"מ</dc:title>
  <dc:subject>מכתב עם לוגו לפ"מ</dc:subject>
  <dc:creator>רעות אבקסיס</dc:creator>
  <cp:lastModifiedBy>רעות אבקסיס</cp:lastModifiedBy>
  <cp:revision>2</cp:revision>
  <cp:lastPrinted>2020-01-02T08:45:00Z</cp:lastPrinted>
  <dcterms:created xsi:type="dcterms:W3CDTF">2020-01-20T12:14:00Z</dcterms:created>
  <dcterms:modified xsi:type="dcterms:W3CDTF">2020-01-20T12:14:00Z</dcterms:modified>
</cp:coreProperties>
</file>