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3A" w:rsidRDefault="00166A3A">
      <w:pPr>
        <w:rPr>
          <w:rtl/>
        </w:rPr>
      </w:pPr>
      <w:bookmarkStart w:id="0" w:name="_GoBack"/>
      <w:bookmarkEnd w:id="0"/>
    </w:p>
    <w:p w:rsidR="0031504E" w:rsidRDefault="0031504E" w:rsidP="0031504E">
      <w:pPr>
        <w:pStyle w:val="a5"/>
        <w:tabs>
          <w:tab w:val="clear" w:pos="4153"/>
          <w:tab w:val="clear" w:pos="8306"/>
        </w:tabs>
        <w:jc w:val="center"/>
        <w:rPr>
          <w:rFonts w:ascii="Arial" w:hAnsi="Arial" w:cs="David"/>
          <w:b/>
          <w:bCs/>
          <w:rtl/>
        </w:rPr>
      </w:pPr>
    </w:p>
    <w:p w:rsidR="0031504E" w:rsidRPr="0031504E" w:rsidRDefault="0031504E" w:rsidP="0031504E">
      <w:pPr>
        <w:pStyle w:val="a5"/>
        <w:tabs>
          <w:tab w:val="clear" w:pos="4153"/>
          <w:tab w:val="clear" w:pos="8306"/>
        </w:tabs>
        <w:ind w:firstLine="720"/>
        <w:jc w:val="center"/>
        <w:rPr>
          <w:rFonts w:ascii="Arial" w:hAnsi="Arial" w:cs="David"/>
          <w:b/>
          <w:bCs/>
          <w:rtl/>
        </w:rPr>
      </w:pPr>
      <w:r w:rsidRPr="0031504E">
        <w:rPr>
          <w:rFonts w:ascii="Arial" w:hAnsi="Arial" w:cs="David"/>
          <w:b/>
          <w:bCs/>
          <w:rtl/>
        </w:rPr>
        <w:t>לשכת הפרסום הממשלתית (לפ"מ)</w:t>
      </w:r>
    </w:p>
    <w:p w:rsidR="0031504E" w:rsidRPr="00A310BB" w:rsidRDefault="0031504E" w:rsidP="0031504E">
      <w:pPr>
        <w:pStyle w:val="a5"/>
        <w:tabs>
          <w:tab w:val="clear" w:pos="4153"/>
          <w:tab w:val="clear" w:pos="8306"/>
        </w:tabs>
        <w:jc w:val="center"/>
        <w:rPr>
          <w:rFonts w:ascii="Arial" w:hAnsi="Arial" w:cs="David"/>
          <w:b/>
          <w:bCs/>
          <w:sz w:val="22"/>
          <w:szCs w:val="22"/>
          <w:u w:val="single"/>
          <w:rtl/>
        </w:rPr>
      </w:pPr>
    </w:p>
    <w:p w:rsidR="0031504E" w:rsidRPr="0031504E" w:rsidRDefault="0031504E" w:rsidP="0031504E">
      <w:pPr>
        <w:pStyle w:val="a5"/>
        <w:tabs>
          <w:tab w:val="clear" w:pos="4153"/>
          <w:tab w:val="clear" w:pos="8306"/>
        </w:tabs>
        <w:ind w:firstLine="720"/>
        <w:jc w:val="center"/>
        <w:rPr>
          <w:rFonts w:cs="David"/>
          <w:b/>
          <w:bCs/>
          <w:u w:val="single"/>
          <w:rtl/>
        </w:rPr>
      </w:pPr>
      <w:r w:rsidRPr="0031504E">
        <w:rPr>
          <w:rFonts w:ascii="Arial" w:hAnsi="Arial" w:cs="David"/>
          <w:b/>
          <w:bCs/>
          <w:u w:val="single"/>
          <w:rtl/>
          <w:lang w:eastAsia="he-IL"/>
        </w:rPr>
        <w:t xml:space="preserve">מכרז </w:t>
      </w:r>
      <w:r w:rsidRPr="0031504E">
        <w:rPr>
          <w:rFonts w:ascii="Arial" w:hAnsi="Arial" w:cs="David" w:hint="cs"/>
          <w:b/>
          <w:bCs/>
          <w:u w:val="single"/>
          <w:rtl/>
          <w:lang w:eastAsia="he-IL"/>
        </w:rPr>
        <w:t xml:space="preserve">מסגרת פומבי מס' 176/09/17 - </w:t>
      </w:r>
      <w:r w:rsidRPr="0031504E">
        <w:rPr>
          <w:rFonts w:cs="David" w:hint="cs"/>
          <w:b/>
          <w:bCs/>
          <w:u w:val="single"/>
          <w:rtl/>
        </w:rPr>
        <w:t xml:space="preserve">למתן שירותי דפוס אופסט </w:t>
      </w:r>
      <w:r>
        <w:rPr>
          <w:rFonts w:cs="David"/>
          <w:b/>
          <w:bCs/>
          <w:u w:val="single"/>
          <w:rtl/>
        </w:rPr>
        <w:br/>
      </w:r>
      <w:r w:rsidRPr="0031504E">
        <w:rPr>
          <w:rFonts w:cs="David" w:hint="cs"/>
          <w:b/>
          <w:bCs/>
          <w:rtl/>
        </w:rPr>
        <w:t xml:space="preserve">       </w:t>
      </w:r>
      <w:r w:rsidRPr="0031504E">
        <w:rPr>
          <w:rFonts w:cs="David" w:hint="cs"/>
          <w:b/>
          <w:bCs/>
          <w:u w:val="single"/>
          <w:rtl/>
        </w:rPr>
        <w:t>עבור לשכת הפרסום הממשלתית</w:t>
      </w:r>
    </w:p>
    <w:p w:rsidR="0031504E" w:rsidRPr="008A2FDC" w:rsidRDefault="0031504E" w:rsidP="0031504E">
      <w:pPr>
        <w:pStyle w:val="a5"/>
        <w:tabs>
          <w:tab w:val="clear" w:pos="4153"/>
          <w:tab w:val="clear" w:pos="8306"/>
        </w:tabs>
        <w:jc w:val="center"/>
        <w:rPr>
          <w:rFonts w:cs="David"/>
          <w:rtl/>
        </w:rPr>
      </w:pPr>
    </w:p>
    <w:p w:rsidR="0031504E" w:rsidRPr="008A2FDC" w:rsidRDefault="0031504E" w:rsidP="0031504E">
      <w:pPr>
        <w:pStyle w:val="a5"/>
        <w:tabs>
          <w:tab w:val="clear" w:pos="4153"/>
          <w:tab w:val="clear" w:pos="8306"/>
        </w:tabs>
        <w:ind w:left="720"/>
        <w:jc w:val="both"/>
        <w:rPr>
          <w:rFonts w:ascii="Arial" w:hAnsi="Arial" w:cs="David"/>
          <w:rtl/>
        </w:rPr>
      </w:pPr>
      <w:r w:rsidRPr="008A2FDC">
        <w:rPr>
          <w:rFonts w:ascii="Arial" w:hAnsi="Arial" w:cs="David" w:hint="cs"/>
          <w:rtl/>
        </w:rPr>
        <w:t xml:space="preserve">לשכת הפרסום הממשלתית (לפ"מ) מעוניינת לקבל שירותי דפוס אופסט </w:t>
      </w:r>
      <w:r w:rsidRPr="008A2FDC">
        <w:rPr>
          <w:rFonts w:cs="David" w:hint="cs"/>
          <w:rtl/>
        </w:rPr>
        <w:t>כחלק משירותי הפרסום</w:t>
      </w:r>
      <w:r>
        <w:rPr>
          <w:rFonts w:cs="David" w:hint="cs"/>
          <w:rtl/>
        </w:rPr>
        <w:t xml:space="preserve"> </w:t>
      </w:r>
      <w:r w:rsidRPr="008A2FDC">
        <w:rPr>
          <w:rFonts w:cs="David" w:hint="cs"/>
          <w:rtl/>
        </w:rPr>
        <w:t>אותם מעניקה לפ"מ ללקוחותיה</w:t>
      </w:r>
      <w:r>
        <w:rPr>
          <w:rFonts w:ascii="Arial" w:hAnsi="Arial" w:cs="David" w:hint="cs"/>
          <w:rtl/>
        </w:rPr>
        <w:t>.</w:t>
      </w:r>
    </w:p>
    <w:p w:rsidR="0031504E" w:rsidRPr="008A2FDC" w:rsidRDefault="0031504E" w:rsidP="0031504E">
      <w:pPr>
        <w:pStyle w:val="a5"/>
        <w:tabs>
          <w:tab w:val="clear" w:pos="4153"/>
          <w:tab w:val="clear" w:pos="8306"/>
        </w:tabs>
        <w:ind w:left="720"/>
        <w:jc w:val="both"/>
        <w:rPr>
          <w:rFonts w:ascii="Arial" w:hAnsi="Arial" w:cs="David"/>
        </w:rPr>
      </w:pPr>
    </w:p>
    <w:p w:rsidR="0031504E" w:rsidRDefault="0031504E" w:rsidP="0031504E">
      <w:pPr>
        <w:pStyle w:val="ac"/>
        <w:numPr>
          <w:ilvl w:val="0"/>
          <w:numId w:val="1"/>
        </w:numPr>
        <w:ind w:left="1080"/>
        <w:jc w:val="both"/>
        <w:rPr>
          <w:rFonts w:ascii="Arial" w:hAnsi="Arial" w:cs="David"/>
        </w:rPr>
      </w:pPr>
      <w:r w:rsidRPr="008A2FDC">
        <w:rPr>
          <w:rFonts w:ascii="Arial" w:hAnsi="Arial" w:cs="David"/>
          <w:rtl/>
        </w:rPr>
        <w:t xml:space="preserve">רשאים להשתתף רק </w:t>
      </w:r>
      <w:r w:rsidRPr="008A2FDC">
        <w:rPr>
          <w:rFonts w:cs="David" w:hint="cs"/>
          <w:rtl/>
          <w:lang w:eastAsia="he-IL"/>
        </w:rPr>
        <w:t>גופים העומדים בכל תנאי הסף המפורטים</w:t>
      </w:r>
      <w:r w:rsidRPr="008A2FDC">
        <w:rPr>
          <w:rFonts w:ascii="Arial" w:hAnsi="Arial" w:cs="David"/>
          <w:rtl/>
        </w:rPr>
        <w:t xml:space="preserve"> בחוברת המכרז.</w:t>
      </w:r>
      <w:r w:rsidRPr="008A2FDC">
        <w:rPr>
          <w:rFonts w:ascii="Arial" w:hAnsi="Arial" w:cs="David" w:hint="cs"/>
          <w:rtl/>
        </w:rPr>
        <w:t xml:space="preserve"> </w:t>
      </w:r>
    </w:p>
    <w:p w:rsidR="0031504E" w:rsidRPr="008A2FDC" w:rsidRDefault="0031504E" w:rsidP="0031504E">
      <w:pPr>
        <w:pStyle w:val="ac"/>
        <w:ind w:left="1080"/>
        <w:jc w:val="both"/>
        <w:rPr>
          <w:rFonts w:ascii="Arial" w:hAnsi="Arial" w:cs="David"/>
        </w:rPr>
      </w:pPr>
    </w:p>
    <w:p w:rsidR="0031504E" w:rsidRDefault="0031504E" w:rsidP="0031504E">
      <w:pPr>
        <w:numPr>
          <w:ilvl w:val="0"/>
          <w:numId w:val="1"/>
        </w:numPr>
        <w:ind w:left="1080"/>
        <w:jc w:val="both"/>
        <w:rPr>
          <w:rFonts w:ascii="Arial" w:hAnsi="Arial" w:cs="David"/>
        </w:rPr>
      </w:pPr>
      <w:r w:rsidRPr="00064B8F">
        <w:rPr>
          <w:rFonts w:cs="David" w:hint="cs"/>
          <w:rtl/>
        </w:rPr>
        <w:t xml:space="preserve">תקופת ההתקשרות </w:t>
      </w:r>
      <w:r w:rsidRPr="003923D8">
        <w:rPr>
          <w:rFonts w:cs="David" w:hint="cs"/>
          <w:rtl/>
        </w:rPr>
        <w:t>הינה לשנה, החל</w:t>
      </w:r>
      <w:r w:rsidRPr="00064B8F">
        <w:rPr>
          <w:rFonts w:cs="David" w:hint="cs"/>
          <w:rtl/>
        </w:rPr>
        <w:t xml:space="preserve"> מיום החתימה על הסכם </w:t>
      </w:r>
      <w:r>
        <w:rPr>
          <w:rFonts w:cs="David" w:hint="cs"/>
          <w:rtl/>
        </w:rPr>
        <w:t>המסגרת</w:t>
      </w:r>
      <w:r w:rsidRPr="00064B8F">
        <w:rPr>
          <w:rFonts w:cs="David" w:hint="cs"/>
          <w:rtl/>
        </w:rPr>
        <w:t xml:space="preserve"> עם המציע</w:t>
      </w:r>
      <w:r>
        <w:rPr>
          <w:rFonts w:cs="David" w:hint="cs"/>
          <w:rtl/>
        </w:rPr>
        <w:t>ים</w:t>
      </w:r>
      <w:r w:rsidRPr="00064B8F">
        <w:rPr>
          <w:rFonts w:cs="David" w:hint="cs"/>
          <w:rtl/>
        </w:rPr>
        <w:t xml:space="preserve"> אשר ייבחר</w:t>
      </w:r>
      <w:r>
        <w:rPr>
          <w:rFonts w:cs="David" w:hint="cs"/>
          <w:rtl/>
        </w:rPr>
        <w:t>ו</w:t>
      </w:r>
      <w:r w:rsidRPr="00064B8F">
        <w:rPr>
          <w:rFonts w:cs="David" w:hint="cs"/>
          <w:rtl/>
        </w:rPr>
        <w:t xml:space="preserve"> על ידי המזמין </w:t>
      </w:r>
      <w:r>
        <w:rPr>
          <w:rFonts w:cs="David" w:hint="cs"/>
          <w:rtl/>
        </w:rPr>
        <w:t>כזוכים ב</w:t>
      </w:r>
      <w:r w:rsidRPr="00064B8F">
        <w:rPr>
          <w:rFonts w:cs="David" w:hint="cs"/>
          <w:rtl/>
        </w:rPr>
        <w:t>מכרז זה</w:t>
      </w:r>
      <w:r w:rsidRPr="001B7956">
        <w:rPr>
          <w:rFonts w:ascii="Arial" w:hAnsi="Arial" w:cs="David" w:hint="cs"/>
          <w:rtl/>
        </w:rPr>
        <w:t xml:space="preserve"> כאשר למזמין תהא זכות ברירה להאריך ו/או להרחיב את ההתקשרות, לפי שיקול דעתו הבלעדי ובהתאם לצרכי המזמין, בתנאי המכרז לרבות נספחיו, ובכפוף לקיום תקציב, בתקופות נוספות בנות עד שנה כל אחת, ובאופן שסך כל תקופת ההתקשרות לא יעלה על חמש שנים</w:t>
      </w:r>
      <w:r>
        <w:rPr>
          <w:rFonts w:ascii="Arial" w:hAnsi="Arial" w:cs="David" w:hint="cs"/>
          <w:rtl/>
        </w:rPr>
        <w:t>.</w:t>
      </w:r>
    </w:p>
    <w:p w:rsidR="0031504E" w:rsidRPr="009056B6" w:rsidRDefault="0031504E" w:rsidP="0031504E">
      <w:pPr>
        <w:ind w:left="1080"/>
        <w:jc w:val="both"/>
        <w:rPr>
          <w:rFonts w:ascii="Arial" w:hAnsi="Arial" w:cs="David"/>
          <w:rtl/>
        </w:rPr>
      </w:pPr>
    </w:p>
    <w:p w:rsidR="0031504E" w:rsidRPr="008A2FDC" w:rsidRDefault="0031504E" w:rsidP="0031504E">
      <w:pPr>
        <w:pStyle w:val="7"/>
        <w:numPr>
          <w:ilvl w:val="0"/>
          <w:numId w:val="1"/>
        </w:numPr>
        <w:ind w:left="1080"/>
        <w:rPr>
          <w:rFonts w:ascii="Arial" w:hAnsi="Arial"/>
          <w:b w:val="0"/>
          <w:bCs w:val="0"/>
          <w:sz w:val="24"/>
          <w:szCs w:val="24"/>
          <w:rtl/>
        </w:rPr>
      </w:pPr>
      <w:r w:rsidRPr="008A2FDC">
        <w:rPr>
          <w:rFonts w:ascii="Arial" w:hAnsi="Arial" w:hint="cs"/>
          <w:sz w:val="24"/>
          <w:szCs w:val="24"/>
          <w:u w:val="none"/>
          <w:rtl/>
        </w:rPr>
        <w:t>תנאי סף להשתתפות במכרז</w:t>
      </w:r>
      <w:r w:rsidRPr="008A2FDC">
        <w:rPr>
          <w:rFonts w:ascii="Arial" w:hAnsi="Arial" w:hint="cs"/>
          <w:b w:val="0"/>
          <w:bCs w:val="0"/>
          <w:sz w:val="24"/>
          <w:szCs w:val="24"/>
          <w:u w:val="none"/>
          <w:rtl/>
        </w:rPr>
        <w:t xml:space="preserve"> (בראשי פרקים </w:t>
      </w:r>
      <w:r w:rsidRPr="008A2FDC">
        <w:rPr>
          <w:rFonts w:ascii="Arial" w:hAnsi="Arial"/>
          <w:b w:val="0"/>
          <w:bCs w:val="0"/>
          <w:sz w:val="24"/>
          <w:szCs w:val="24"/>
          <w:u w:val="none"/>
          <w:rtl/>
        </w:rPr>
        <w:t>–</w:t>
      </w:r>
      <w:r w:rsidRPr="008A2FDC">
        <w:rPr>
          <w:rFonts w:ascii="Arial" w:hAnsi="Arial" w:hint="cs"/>
          <w:b w:val="0"/>
          <w:bCs w:val="0"/>
          <w:sz w:val="24"/>
          <w:szCs w:val="24"/>
          <w:u w:val="none"/>
          <w:rtl/>
        </w:rPr>
        <w:t xml:space="preserve"> פירוט מלא בסעיף 4 למכרז):</w:t>
      </w:r>
    </w:p>
    <w:p w:rsidR="0031504E" w:rsidRDefault="0031504E" w:rsidP="0031504E">
      <w:pPr>
        <w:numPr>
          <w:ilvl w:val="0"/>
          <w:numId w:val="2"/>
        </w:numPr>
        <w:overflowPunct w:val="0"/>
        <w:autoSpaceDE w:val="0"/>
        <w:autoSpaceDN w:val="0"/>
        <w:adjustRightInd w:val="0"/>
        <w:spacing w:before="240" w:line="276" w:lineRule="auto"/>
        <w:ind w:left="1440"/>
        <w:contextualSpacing/>
        <w:jc w:val="both"/>
        <w:textAlignment w:val="baseline"/>
        <w:rPr>
          <w:rFonts w:cs="David"/>
          <w:b/>
          <w:bCs/>
          <w:lang w:eastAsia="he-IL"/>
        </w:rPr>
      </w:pPr>
      <w:r w:rsidRPr="008A2FDC">
        <w:rPr>
          <w:rFonts w:cs="David" w:hint="cs"/>
          <w:rtl/>
          <w:lang w:eastAsia="he-IL"/>
        </w:rPr>
        <w:t>המציע הינו תאגיד הרשום כדין במדינת ישראל,</w:t>
      </w:r>
      <w:r w:rsidRPr="008A2FDC">
        <w:rPr>
          <w:rFonts w:cs="David" w:hint="cs"/>
          <w:rtl/>
        </w:rPr>
        <w:t xml:space="preserve"> כמפורט בסעיף 4(א) למכרז.</w:t>
      </w:r>
    </w:p>
    <w:p w:rsidR="0031504E" w:rsidRPr="008A2FDC" w:rsidRDefault="0031504E" w:rsidP="0031504E">
      <w:pPr>
        <w:numPr>
          <w:ilvl w:val="0"/>
          <w:numId w:val="2"/>
        </w:numPr>
        <w:overflowPunct w:val="0"/>
        <w:autoSpaceDE w:val="0"/>
        <w:autoSpaceDN w:val="0"/>
        <w:adjustRightInd w:val="0"/>
        <w:spacing w:before="240" w:line="276" w:lineRule="auto"/>
        <w:ind w:left="1440"/>
        <w:contextualSpacing/>
        <w:jc w:val="both"/>
        <w:textAlignment w:val="baseline"/>
        <w:rPr>
          <w:rFonts w:cs="David"/>
          <w:lang w:eastAsia="he-IL"/>
        </w:rPr>
      </w:pPr>
      <w:r w:rsidRPr="008A2FDC">
        <w:rPr>
          <w:rFonts w:cs="David" w:hint="cs"/>
          <w:rtl/>
          <w:lang w:eastAsia="he-IL"/>
        </w:rPr>
        <w:t xml:space="preserve">המציע הינו בית דפוס שברשותו </w:t>
      </w:r>
      <w:r w:rsidRPr="008A2FDC">
        <w:rPr>
          <w:rFonts w:cs="David" w:hint="cs"/>
          <w:u w:val="single"/>
          <w:rtl/>
          <w:lang w:eastAsia="he-IL"/>
        </w:rPr>
        <w:t>ובבעלותו</w:t>
      </w:r>
      <w:r w:rsidRPr="008A2FDC">
        <w:rPr>
          <w:rFonts w:cs="David" w:hint="cs"/>
          <w:rtl/>
          <w:lang w:eastAsia="he-IL"/>
        </w:rPr>
        <w:t xml:space="preserve"> מעבדת שירותי קדם דפוס ולוחות וכן ציוד </w:t>
      </w:r>
      <w:proofErr w:type="spellStart"/>
      <w:r w:rsidRPr="008A2FDC">
        <w:rPr>
          <w:rFonts w:cs="David" w:hint="cs"/>
          <w:rtl/>
          <w:lang w:eastAsia="he-IL"/>
        </w:rPr>
        <w:t>לאופסט</w:t>
      </w:r>
      <w:proofErr w:type="spellEnd"/>
      <w:r w:rsidRPr="008A2FDC">
        <w:rPr>
          <w:rFonts w:cs="David" w:hint="cs"/>
          <w:rtl/>
          <w:lang w:eastAsia="he-IL"/>
        </w:rPr>
        <w:t xml:space="preserve"> המאפשר הדפסה בגודל של חצי גיליון 70*50 ס"מ בארבעה צבעים לפחות.  </w:t>
      </w:r>
    </w:p>
    <w:p w:rsidR="0031504E" w:rsidRDefault="0031504E" w:rsidP="0031504E">
      <w:pPr>
        <w:numPr>
          <w:ilvl w:val="0"/>
          <w:numId w:val="2"/>
        </w:numPr>
        <w:overflowPunct w:val="0"/>
        <w:autoSpaceDE w:val="0"/>
        <w:autoSpaceDN w:val="0"/>
        <w:adjustRightInd w:val="0"/>
        <w:spacing w:before="240" w:line="276" w:lineRule="auto"/>
        <w:ind w:left="1440"/>
        <w:contextualSpacing/>
        <w:jc w:val="both"/>
        <w:textAlignment w:val="baseline"/>
        <w:rPr>
          <w:rFonts w:cs="David"/>
          <w:lang w:eastAsia="he-IL"/>
        </w:rPr>
      </w:pPr>
      <w:r w:rsidRPr="006477F8">
        <w:rPr>
          <w:rFonts w:cs="David" w:hint="cs"/>
          <w:rtl/>
          <w:lang w:eastAsia="he-IL"/>
        </w:rPr>
        <w:t xml:space="preserve">היקף מחזור </w:t>
      </w:r>
      <w:r w:rsidRPr="00312370">
        <w:rPr>
          <w:rFonts w:cs="David" w:hint="cs"/>
          <w:rtl/>
          <w:lang w:eastAsia="he-IL"/>
        </w:rPr>
        <w:t xml:space="preserve">עסקיו השנתי של המציע </w:t>
      </w:r>
      <w:r w:rsidRPr="00312370">
        <w:rPr>
          <w:rFonts w:cs="David" w:hint="cs"/>
          <w:u w:val="single"/>
          <w:rtl/>
          <w:lang w:eastAsia="he-IL"/>
        </w:rPr>
        <w:t>בכל אחת מהשנים</w:t>
      </w:r>
      <w:r w:rsidRPr="00312370">
        <w:rPr>
          <w:rFonts w:cs="David" w:hint="cs"/>
          <w:rtl/>
          <w:lang w:eastAsia="he-IL"/>
        </w:rPr>
        <w:t xml:space="preserve"> </w:t>
      </w:r>
      <w:r>
        <w:rPr>
          <w:rFonts w:cs="David" w:hint="cs"/>
          <w:rtl/>
          <w:lang w:eastAsia="he-IL"/>
        </w:rPr>
        <w:t>2015</w:t>
      </w:r>
      <w:r w:rsidRPr="00312370">
        <w:rPr>
          <w:rFonts w:cs="David" w:hint="cs"/>
          <w:rtl/>
          <w:lang w:eastAsia="he-IL"/>
        </w:rPr>
        <w:t xml:space="preserve">, </w:t>
      </w:r>
      <w:r>
        <w:rPr>
          <w:rFonts w:cs="David" w:hint="cs"/>
          <w:rtl/>
          <w:lang w:eastAsia="he-IL"/>
        </w:rPr>
        <w:t>2016</w:t>
      </w:r>
      <w:r w:rsidRPr="00312370">
        <w:rPr>
          <w:rFonts w:cs="David" w:hint="cs"/>
          <w:rtl/>
          <w:lang w:eastAsia="he-IL"/>
        </w:rPr>
        <w:t xml:space="preserve"> ו-</w:t>
      </w:r>
      <w:r>
        <w:rPr>
          <w:rFonts w:cs="David" w:hint="cs"/>
          <w:rtl/>
          <w:lang w:eastAsia="he-IL"/>
        </w:rPr>
        <w:t>2017</w:t>
      </w:r>
      <w:r w:rsidRPr="00312370">
        <w:rPr>
          <w:rFonts w:cs="David" w:hint="cs"/>
          <w:rtl/>
          <w:lang w:eastAsia="he-IL"/>
        </w:rPr>
        <w:t>, לא פחת מסך</w:t>
      </w:r>
      <w:r>
        <w:rPr>
          <w:rFonts w:cs="David" w:hint="cs"/>
          <w:rtl/>
          <w:lang w:eastAsia="he-IL"/>
        </w:rPr>
        <w:t xml:space="preserve"> של 2,000,000 (שני מיליון) ₪ </w:t>
      </w:r>
      <w:r w:rsidRPr="00312370">
        <w:rPr>
          <w:rFonts w:cs="David" w:hint="cs"/>
          <w:rtl/>
          <w:lang w:eastAsia="he-IL"/>
        </w:rPr>
        <w:t xml:space="preserve">לא כולל מע"מ </w:t>
      </w:r>
      <w:r w:rsidRPr="00312370">
        <w:rPr>
          <w:rFonts w:cs="David" w:hint="cs"/>
          <w:u w:val="single"/>
          <w:rtl/>
          <w:lang w:eastAsia="he-IL"/>
        </w:rPr>
        <w:t>ומקורו בביצוע ואספקת שירותי דפוס אופסט</w:t>
      </w:r>
      <w:r w:rsidRPr="008A2FDC">
        <w:rPr>
          <w:rFonts w:cs="David" w:hint="cs"/>
          <w:rtl/>
        </w:rPr>
        <w:t xml:space="preserve"> </w:t>
      </w:r>
      <w:r>
        <w:rPr>
          <w:rFonts w:cs="David" w:hint="cs"/>
          <w:rtl/>
        </w:rPr>
        <w:t>.</w:t>
      </w:r>
    </w:p>
    <w:p w:rsidR="0031504E" w:rsidRPr="008A2FDC" w:rsidRDefault="0031504E" w:rsidP="0031504E">
      <w:pPr>
        <w:numPr>
          <w:ilvl w:val="0"/>
          <w:numId w:val="2"/>
        </w:numPr>
        <w:overflowPunct w:val="0"/>
        <w:autoSpaceDE w:val="0"/>
        <w:autoSpaceDN w:val="0"/>
        <w:adjustRightInd w:val="0"/>
        <w:spacing w:before="240"/>
        <w:ind w:left="1437"/>
        <w:contextualSpacing/>
        <w:jc w:val="both"/>
        <w:textAlignment w:val="baseline"/>
        <w:rPr>
          <w:rFonts w:cs="David"/>
          <w:lang w:eastAsia="he-IL"/>
        </w:rPr>
      </w:pPr>
      <w:r w:rsidRPr="008A2FDC">
        <w:rPr>
          <w:rFonts w:cs="David" w:hint="cs"/>
          <w:rtl/>
          <w:lang w:eastAsia="he-IL"/>
        </w:rPr>
        <w:t xml:space="preserve">בית הדפוס בו יבוצעו </w:t>
      </w:r>
      <w:r w:rsidRPr="008A2FDC">
        <w:rPr>
          <w:rFonts w:cs="David" w:hint="cs"/>
          <w:b/>
          <w:bCs/>
          <w:u w:val="single"/>
          <w:rtl/>
          <w:lang w:eastAsia="he-IL"/>
        </w:rPr>
        <w:t>כל</w:t>
      </w:r>
      <w:r w:rsidRPr="008A2FDC">
        <w:rPr>
          <w:rFonts w:cs="David" w:hint="cs"/>
          <w:rtl/>
          <w:lang w:eastAsia="he-IL"/>
        </w:rPr>
        <w:t xml:space="preserve"> עבודות הדפוס עבור המזמין ו/או מי מטעמו ואשר בו נמצאת מעבדת שירותי קדם הדפוס וכן הציוד המפורט </w:t>
      </w:r>
      <w:proofErr w:type="spellStart"/>
      <w:r w:rsidRPr="008A2FDC">
        <w:rPr>
          <w:rFonts w:cs="David" w:hint="cs"/>
          <w:rtl/>
          <w:lang w:eastAsia="he-IL"/>
        </w:rPr>
        <w:t>בס"ק</w:t>
      </w:r>
      <w:proofErr w:type="spellEnd"/>
      <w:r w:rsidRPr="008A2FDC">
        <w:rPr>
          <w:rFonts w:cs="David" w:hint="cs"/>
          <w:rtl/>
          <w:lang w:eastAsia="he-IL"/>
        </w:rPr>
        <w:t xml:space="preserve"> ב' לעיל, נמצא במרחב דן, כהגדרתו בסעיף 4(ד') למכרז.</w:t>
      </w:r>
    </w:p>
    <w:p w:rsidR="0031504E" w:rsidRPr="008A2FDC" w:rsidRDefault="0031504E" w:rsidP="0031504E">
      <w:pPr>
        <w:numPr>
          <w:ilvl w:val="0"/>
          <w:numId w:val="2"/>
        </w:numPr>
        <w:overflowPunct w:val="0"/>
        <w:autoSpaceDE w:val="0"/>
        <w:autoSpaceDN w:val="0"/>
        <w:adjustRightInd w:val="0"/>
        <w:ind w:left="1431" w:hanging="357"/>
        <w:contextualSpacing/>
        <w:jc w:val="both"/>
        <w:textAlignment w:val="baseline"/>
      </w:pPr>
      <w:r w:rsidRPr="008A2FDC">
        <w:rPr>
          <w:rFonts w:cs="David" w:hint="cs"/>
          <w:rtl/>
        </w:rPr>
        <w:t xml:space="preserve">המציע הגיש ערבות מכרז </w:t>
      </w:r>
      <w:r w:rsidRPr="008A2FDC">
        <w:rPr>
          <w:rFonts w:cs="David" w:hint="cs"/>
          <w:rtl/>
          <w:lang w:eastAsia="he-IL"/>
        </w:rPr>
        <w:t xml:space="preserve">צמודה למדד המחירים הכללי לצרכן, אשר אינה מוגבלת בכל תנאי ו/או סייג, בסך 50,000 (חמישים אלף) ₪ </w:t>
      </w:r>
      <w:r w:rsidRPr="008A2FDC">
        <w:rPr>
          <w:rFonts w:cs="David" w:hint="cs"/>
          <w:u w:val="single"/>
          <w:rtl/>
          <w:lang w:eastAsia="he-IL"/>
        </w:rPr>
        <w:t xml:space="preserve">בתוקף עד ליום </w:t>
      </w:r>
      <w:r>
        <w:rPr>
          <w:rFonts w:cs="David" w:hint="cs"/>
          <w:u w:val="single"/>
          <w:rtl/>
          <w:lang w:eastAsia="he-IL"/>
        </w:rPr>
        <w:t>07</w:t>
      </w:r>
      <w:r w:rsidRPr="008A2FDC">
        <w:rPr>
          <w:rFonts w:cs="David" w:hint="cs"/>
          <w:u w:val="single"/>
          <w:rtl/>
          <w:lang w:eastAsia="he-IL"/>
        </w:rPr>
        <w:t>.</w:t>
      </w:r>
      <w:r>
        <w:rPr>
          <w:rFonts w:cs="David" w:hint="cs"/>
          <w:u w:val="single"/>
          <w:rtl/>
          <w:lang w:eastAsia="he-IL"/>
        </w:rPr>
        <w:t>08</w:t>
      </w:r>
      <w:r w:rsidRPr="008A2FDC">
        <w:rPr>
          <w:rFonts w:cs="David" w:hint="cs"/>
          <w:u w:val="single"/>
          <w:rtl/>
          <w:lang w:eastAsia="he-IL"/>
        </w:rPr>
        <w:t>.</w:t>
      </w:r>
      <w:r>
        <w:rPr>
          <w:rFonts w:cs="David" w:hint="cs"/>
          <w:u w:val="single"/>
          <w:rtl/>
          <w:lang w:eastAsia="he-IL"/>
        </w:rPr>
        <w:t>2018</w:t>
      </w:r>
      <w:r w:rsidRPr="008A2FDC">
        <w:rPr>
          <w:rFonts w:cs="David" w:hint="cs"/>
          <w:rtl/>
        </w:rPr>
        <w:t>, כמפורט בסעיף 5(ו) למכרז</w:t>
      </w:r>
      <w:r w:rsidRPr="008A2FDC">
        <w:rPr>
          <w:rFonts w:hint="cs"/>
          <w:rtl/>
        </w:rPr>
        <w:t>.</w:t>
      </w:r>
    </w:p>
    <w:p w:rsidR="0031504E" w:rsidRPr="008A2FDC" w:rsidRDefault="0031504E" w:rsidP="0031504E">
      <w:pPr>
        <w:numPr>
          <w:ilvl w:val="0"/>
          <w:numId w:val="2"/>
        </w:numPr>
        <w:overflowPunct w:val="0"/>
        <w:autoSpaceDE w:val="0"/>
        <w:autoSpaceDN w:val="0"/>
        <w:adjustRightInd w:val="0"/>
        <w:ind w:left="1431" w:hanging="357"/>
        <w:contextualSpacing/>
        <w:jc w:val="both"/>
        <w:textAlignment w:val="baseline"/>
      </w:pPr>
      <w:r w:rsidRPr="008A2FDC">
        <w:rPr>
          <w:rFonts w:cs="David" w:hint="cs"/>
          <w:rtl/>
        </w:rPr>
        <w:t>קיומם של כל האישורים הנדרשים לפי חוק עסקאות גופים ציבוריים, התשל"ו-1976, כמפורט בסעיף 4(</w:t>
      </w:r>
      <w:r>
        <w:rPr>
          <w:rFonts w:cs="David" w:hint="cs"/>
          <w:rtl/>
        </w:rPr>
        <w:t>ו</w:t>
      </w:r>
      <w:r w:rsidRPr="008A2FDC">
        <w:rPr>
          <w:rFonts w:cs="David" w:hint="cs"/>
          <w:rtl/>
        </w:rPr>
        <w:t>) למכרז.</w:t>
      </w:r>
    </w:p>
    <w:p w:rsidR="0031504E" w:rsidRPr="008A2FDC" w:rsidRDefault="0031504E" w:rsidP="0031504E">
      <w:pPr>
        <w:pStyle w:val="ac"/>
        <w:ind w:left="1080"/>
        <w:jc w:val="both"/>
        <w:rPr>
          <w:rFonts w:cs="David"/>
          <w:lang w:eastAsia="he-IL"/>
        </w:rPr>
      </w:pPr>
    </w:p>
    <w:p w:rsidR="0031504E" w:rsidRPr="008A2FDC" w:rsidRDefault="0031504E" w:rsidP="0031504E">
      <w:pPr>
        <w:pStyle w:val="ac"/>
        <w:numPr>
          <w:ilvl w:val="0"/>
          <w:numId w:val="1"/>
        </w:numPr>
        <w:spacing w:before="240"/>
        <w:ind w:left="1080"/>
        <w:jc w:val="both"/>
        <w:rPr>
          <w:rFonts w:ascii="Arial" w:hAnsi="Arial" w:cs="David"/>
        </w:rPr>
      </w:pPr>
      <w:r w:rsidRPr="008A2FDC">
        <w:rPr>
          <w:rFonts w:ascii="Arial" w:hAnsi="Arial" w:cs="David"/>
          <w:rtl/>
        </w:rPr>
        <w:t xml:space="preserve">ניתן לצפות בנוסח המלא של המכרז באתר </w:t>
      </w:r>
      <w:r w:rsidRPr="008A2FDC">
        <w:rPr>
          <w:rFonts w:ascii="Arial" w:hAnsi="Arial" w:cs="David"/>
        </w:rPr>
        <w:t>www.jobiz.gov.il</w:t>
      </w:r>
      <w:r w:rsidRPr="008A2FDC">
        <w:rPr>
          <w:rFonts w:ascii="Arial" w:hAnsi="Arial" w:cs="David"/>
          <w:rtl/>
        </w:rPr>
        <w:t xml:space="preserve"> ובאתר </w:t>
      </w:r>
      <w:hyperlink r:id="rId8" w:history="1">
        <w:r w:rsidRPr="008A2FDC">
          <w:rPr>
            <w:rStyle w:val="Hyperlink"/>
            <w:rFonts w:ascii="Arial" w:hAnsi="Arial" w:cs="David"/>
          </w:rPr>
          <w:t>www.mr.gov.il</w:t>
        </w:r>
      </w:hyperlink>
      <w:r w:rsidRPr="008A2FDC">
        <w:rPr>
          <w:rFonts w:ascii="Arial" w:hAnsi="Arial" w:cs="David" w:hint="cs"/>
          <w:rtl/>
        </w:rPr>
        <w:t xml:space="preserve">. בנוסף, </w:t>
      </w:r>
      <w:r w:rsidRPr="008A2FDC">
        <w:rPr>
          <w:rFonts w:ascii="Arial" w:hAnsi="Arial" w:cs="David"/>
          <w:rtl/>
        </w:rPr>
        <w:t xml:space="preserve">ניתן לקבל את חוברת המכרז ללא תשלום במשרדי לפ"מ בדלפק הקבלה או אצל רכזת ועדת המכרזים, גב' שרון כהן, ברח' אחד העם 9 תל אביב (מגדל שלום), קומה 15 </w:t>
      </w:r>
      <w:r w:rsidRPr="008A2FDC">
        <w:rPr>
          <w:rFonts w:ascii="Arial" w:hAnsi="Arial" w:cs="David" w:hint="cs"/>
          <w:rtl/>
        </w:rPr>
        <w:t>(</w:t>
      </w:r>
      <w:r w:rsidRPr="008A2FDC">
        <w:rPr>
          <w:rFonts w:ascii="Arial" w:hAnsi="Arial" w:cs="David"/>
          <w:rtl/>
        </w:rPr>
        <w:t>מבואה מזרחית</w:t>
      </w:r>
      <w:r w:rsidRPr="008A2FDC">
        <w:rPr>
          <w:rFonts w:ascii="Arial" w:hAnsi="Arial" w:cs="David" w:hint="cs"/>
          <w:rtl/>
        </w:rPr>
        <w:t>)</w:t>
      </w:r>
      <w:r w:rsidRPr="008A2FDC">
        <w:rPr>
          <w:rFonts w:ascii="Arial" w:hAnsi="Arial" w:cs="David"/>
          <w:rtl/>
        </w:rPr>
        <w:t xml:space="preserve">, בימים א'-ה' בין השעות 09:00 עד 15:00. </w:t>
      </w:r>
    </w:p>
    <w:p w:rsidR="0031504E" w:rsidRPr="008A2FDC" w:rsidRDefault="0031504E" w:rsidP="0031504E">
      <w:pPr>
        <w:pStyle w:val="ac"/>
        <w:numPr>
          <w:ilvl w:val="0"/>
          <w:numId w:val="1"/>
        </w:numPr>
        <w:spacing w:before="240"/>
        <w:ind w:left="1080"/>
        <w:jc w:val="both"/>
        <w:rPr>
          <w:rFonts w:ascii="Arial" w:hAnsi="Arial" w:cs="David"/>
        </w:rPr>
      </w:pPr>
      <w:r w:rsidRPr="008A2FDC">
        <w:rPr>
          <w:rFonts w:ascii="Arial" w:hAnsi="Arial" w:cs="David"/>
          <w:rtl/>
        </w:rPr>
        <w:t xml:space="preserve">להבהרות יש לפנות בכתב בלבד אל </w:t>
      </w:r>
      <w:r w:rsidRPr="008A2FDC">
        <w:rPr>
          <w:rFonts w:ascii="Arial" w:hAnsi="Arial" w:cs="David" w:hint="cs"/>
          <w:rtl/>
        </w:rPr>
        <w:t>גב' שרון כהן, רכזת ועדת מכרזים,</w:t>
      </w:r>
      <w:r w:rsidRPr="008A2FDC">
        <w:rPr>
          <w:rFonts w:ascii="Arial" w:hAnsi="Arial" w:cs="David"/>
          <w:rtl/>
        </w:rPr>
        <w:t xml:space="preserve"> בדוא"ל</w:t>
      </w:r>
      <w:r w:rsidRPr="008A2FDC">
        <w:rPr>
          <w:rFonts w:ascii="Arial" w:hAnsi="Arial" w:cs="David" w:hint="cs"/>
          <w:rtl/>
        </w:rPr>
        <w:t xml:space="preserve"> </w:t>
      </w:r>
      <w:hyperlink r:id="rId9" w:history="1">
        <w:r w:rsidRPr="008A2FDC">
          <w:rPr>
            <w:rStyle w:val="Hyperlink"/>
          </w:rPr>
          <w:t>michrazim@lapam.gov.il</w:t>
        </w:r>
      </w:hyperlink>
      <w:r w:rsidRPr="008A2FDC">
        <w:rPr>
          <w:rFonts w:ascii="Arial" w:hAnsi="Arial" w:cs="David" w:hint="cs"/>
          <w:rtl/>
        </w:rPr>
        <w:t xml:space="preserve"> </w:t>
      </w:r>
      <w:r w:rsidRPr="008A2FDC">
        <w:rPr>
          <w:rFonts w:ascii="Arial" w:hAnsi="Arial" w:cs="David"/>
          <w:b/>
          <w:bCs/>
          <w:u w:val="single"/>
          <w:rtl/>
        </w:rPr>
        <w:t xml:space="preserve">עד </w:t>
      </w:r>
      <w:r w:rsidRPr="008A2FDC">
        <w:rPr>
          <w:rFonts w:cs="David" w:hint="cs"/>
          <w:b/>
          <w:bCs/>
          <w:u w:val="single"/>
          <w:rtl/>
        </w:rPr>
        <w:t xml:space="preserve">יום </w:t>
      </w:r>
      <w:r>
        <w:rPr>
          <w:rFonts w:cs="David" w:hint="cs"/>
          <w:b/>
          <w:bCs/>
          <w:u w:val="single"/>
          <w:rtl/>
        </w:rPr>
        <w:t>ה</w:t>
      </w:r>
      <w:r w:rsidRPr="008A2FDC">
        <w:rPr>
          <w:rFonts w:cs="David" w:hint="cs"/>
          <w:b/>
          <w:bCs/>
          <w:u w:val="single"/>
          <w:rtl/>
        </w:rPr>
        <w:t xml:space="preserve">' </w:t>
      </w:r>
      <w:r>
        <w:rPr>
          <w:rFonts w:cs="David" w:hint="cs"/>
          <w:b/>
          <w:bCs/>
          <w:u w:val="single"/>
          <w:rtl/>
        </w:rPr>
        <w:t>26</w:t>
      </w:r>
      <w:r w:rsidRPr="008A2FDC">
        <w:rPr>
          <w:rFonts w:cs="David" w:hint="cs"/>
          <w:b/>
          <w:bCs/>
          <w:u w:val="single"/>
          <w:rtl/>
        </w:rPr>
        <w:t>.</w:t>
      </w:r>
      <w:r>
        <w:rPr>
          <w:rFonts w:cs="David" w:hint="cs"/>
          <w:b/>
          <w:bCs/>
          <w:u w:val="single"/>
          <w:rtl/>
        </w:rPr>
        <w:t>04</w:t>
      </w:r>
      <w:r w:rsidRPr="008A2FDC">
        <w:rPr>
          <w:rFonts w:cs="David" w:hint="cs"/>
          <w:b/>
          <w:bCs/>
          <w:u w:val="single"/>
          <w:rtl/>
        </w:rPr>
        <w:t>.</w:t>
      </w:r>
      <w:r>
        <w:rPr>
          <w:rFonts w:cs="David" w:hint="cs"/>
          <w:b/>
          <w:bCs/>
          <w:u w:val="single"/>
          <w:rtl/>
        </w:rPr>
        <w:t>18</w:t>
      </w:r>
      <w:r w:rsidRPr="008A2FDC">
        <w:rPr>
          <w:rFonts w:cs="David" w:hint="cs"/>
          <w:b/>
          <w:bCs/>
          <w:u w:val="single"/>
          <w:rtl/>
        </w:rPr>
        <w:t>, בשעה 12:00</w:t>
      </w:r>
      <w:r w:rsidRPr="008A2FDC">
        <w:rPr>
          <w:rFonts w:ascii="Arial" w:hAnsi="Arial" w:cs="David"/>
          <w:rtl/>
        </w:rPr>
        <w:t>.</w:t>
      </w:r>
      <w:r w:rsidRPr="008A2FDC">
        <w:rPr>
          <w:rFonts w:ascii="Arial" w:hAnsi="Arial" w:cs="David" w:hint="cs"/>
          <w:rtl/>
        </w:rPr>
        <w:t xml:space="preserve"> </w:t>
      </w:r>
      <w:r w:rsidRPr="008A2FDC">
        <w:rPr>
          <w:rFonts w:ascii="Arial" w:hAnsi="Arial" w:cs="David" w:hint="eastAsia"/>
          <w:rtl/>
        </w:rPr>
        <w:t>פניות</w:t>
      </w:r>
      <w:r w:rsidRPr="008A2FDC">
        <w:rPr>
          <w:rFonts w:ascii="Arial" w:hAnsi="Arial" w:cs="David"/>
          <w:rtl/>
        </w:rPr>
        <w:t xml:space="preserve"> שתגענה שלא באמצעות הדוא"ל כאמור </w:t>
      </w:r>
      <w:r w:rsidRPr="008A2FDC">
        <w:rPr>
          <w:rFonts w:cs="David" w:hint="eastAsia"/>
          <w:rtl/>
        </w:rPr>
        <w:t>ו</w:t>
      </w:r>
      <w:r w:rsidRPr="008A2FDC">
        <w:rPr>
          <w:rFonts w:cs="David"/>
          <w:rtl/>
        </w:rPr>
        <w:t xml:space="preserve">/או </w:t>
      </w:r>
      <w:r w:rsidRPr="008A2FDC">
        <w:rPr>
          <w:rFonts w:cs="David" w:hint="eastAsia"/>
          <w:rtl/>
        </w:rPr>
        <w:t>לדוא</w:t>
      </w:r>
      <w:r w:rsidRPr="008A2FDC">
        <w:rPr>
          <w:rFonts w:cs="David"/>
          <w:rtl/>
        </w:rPr>
        <w:t xml:space="preserve">"ל </w:t>
      </w:r>
      <w:r w:rsidRPr="008A2FDC">
        <w:rPr>
          <w:rFonts w:cs="David" w:hint="eastAsia"/>
          <w:rtl/>
        </w:rPr>
        <w:t>אחר</w:t>
      </w:r>
      <w:r w:rsidRPr="008A2FDC">
        <w:rPr>
          <w:rFonts w:cs="David"/>
          <w:rtl/>
        </w:rPr>
        <w:t xml:space="preserve"> </w:t>
      </w:r>
      <w:r w:rsidRPr="008A2FDC">
        <w:rPr>
          <w:rFonts w:cs="David" w:hint="cs"/>
          <w:rtl/>
        </w:rPr>
        <w:t>ו/</w:t>
      </w:r>
      <w:r w:rsidRPr="008A2FDC">
        <w:rPr>
          <w:rFonts w:ascii="Arial" w:hAnsi="Arial" w:cs="David"/>
          <w:rtl/>
        </w:rPr>
        <w:t xml:space="preserve">או לאחר המועד הנ"ל, לא </w:t>
      </w:r>
      <w:proofErr w:type="spellStart"/>
      <w:r w:rsidRPr="008A2FDC">
        <w:rPr>
          <w:rFonts w:ascii="Arial" w:hAnsi="Arial" w:cs="David" w:hint="eastAsia"/>
          <w:rtl/>
        </w:rPr>
        <w:t>ת</w:t>
      </w:r>
      <w:r w:rsidRPr="008A2FDC">
        <w:rPr>
          <w:rFonts w:ascii="Arial" w:hAnsi="Arial" w:cs="David" w:hint="cs"/>
          <w:rtl/>
        </w:rPr>
        <w:t>י</w:t>
      </w:r>
      <w:r w:rsidRPr="008A2FDC">
        <w:rPr>
          <w:rFonts w:ascii="Arial" w:hAnsi="Arial" w:cs="David" w:hint="eastAsia"/>
          <w:rtl/>
        </w:rPr>
        <w:t>עננה</w:t>
      </w:r>
      <w:proofErr w:type="spellEnd"/>
      <w:r w:rsidRPr="008A2FDC">
        <w:rPr>
          <w:rFonts w:ascii="Arial" w:hAnsi="Arial" w:cs="David"/>
          <w:rtl/>
        </w:rPr>
        <w:t>.</w:t>
      </w:r>
      <w:r w:rsidRPr="008A2FDC">
        <w:rPr>
          <w:rFonts w:ascii="Arial" w:hAnsi="Arial" w:cs="David" w:hint="cs"/>
          <w:rtl/>
        </w:rPr>
        <w:t xml:space="preserve"> </w:t>
      </w:r>
    </w:p>
    <w:p w:rsidR="0031504E" w:rsidRPr="008A2FDC" w:rsidRDefault="0031504E" w:rsidP="0031504E">
      <w:pPr>
        <w:pStyle w:val="ac"/>
        <w:numPr>
          <w:ilvl w:val="0"/>
          <w:numId w:val="1"/>
        </w:numPr>
        <w:spacing w:before="240" w:line="276" w:lineRule="auto"/>
        <w:ind w:left="1080"/>
        <w:jc w:val="both"/>
        <w:rPr>
          <w:rFonts w:ascii="Arial" w:hAnsi="Arial" w:cs="David"/>
          <w:u w:val="single"/>
        </w:rPr>
      </w:pPr>
      <w:r w:rsidRPr="008A2FDC">
        <w:rPr>
          <w:rFonts w:ascii="Arial" w:hAnsi="Arial" w:cs="David"/>
          <w:rtl/>
        </w:rPr>
        <w:t xml:space="preserve">הצעות יש להגיש </w:t>
      </w:r>
      <w:r w:rsidRPr="008A2FDC">
        <w:rPr>
          <w:rFonts w:ascii="Arial" w:hAnsi="Arial" w:cs="David" w:hint="cs"/>
          <w:rtl/>
        </w:rPr>
        <w:t>ב-3 עותקים ל</w:t>
      </w:r>
      <w:r w:rsidRPr="008A2FDC">
        <w:rPr>
          <w:rFonts w:ascii="Arial" w:hAnsi="Arial" w:cs="David"/>
          <w:rtl/>
        </w:rPr>
        <w:t xml:space="preserve">תיבת המכרזים </w:t>
      </w:r>
      <w:r w:rsidRPr="008A2FDC">
        <w:rPr>
          <w:rFonts w:ascii="Arial" w:hAnsi="Arial" w:cs="David" w:hint="cs"/>
          <w:rtl/>
        </w:rPr>
        <w:t>הנמצאת במשרדי המזמין ב</w:t>
      </w:r>
      <w:r w:rsidRPr="008A2FDC">
        <w:rPr>
          <w:rFonts w:ascii="Arial" w:hAnsi="Arial" w:cs="David"/>
          <w:rtl/>
        </w:rPr>
        <w:t>קומה 15 (מבואה מזרחית)</w:t>
      </w:r>
      <w:r w:rsidRPr="008A2FDC">
        <w:rPr>
          <w:rFonts w:ascii="Arial" w:hAnsi="Arial" w:cs="David" w:hint="cs"/>
          <w:rtl/>
        </w:rPr>
        <w:t xml:space="preserve"> </w:t>
      </w:r>
      <w:r w:rsidRPr="008A2FDC">
        <w:rPr>
          <w:rFonts w:ascii="Arial" w:hAnsi="Arial" w:cs="David"/>
          <w:rtl/>
        </w:rPr>
        <w:t>ברח' אחד העם 9 ת</w:t>
      </w:r>
      <w:r w:rsidRPr="008A2FDC">
        <w:rPr>
          <w:rFonts w:ascii="Arial" w:hAnsi="Arial" w:cs="David" w:hint="cs"/>
          <w:rtl/>
        </w:rPr>
        <w:t xml:space="preserve">ל אביב </w:t>
      </w:r>
      <w:r w:rsidRPr="008A2FDC">
        <w:rPr>
          <w:rFonts w:ascii="Arial" w:hAnsi="Arial" w:cs="David"/>
          <w:rtl/>
        </w:rPr>
        <w:t>(מגדל שלום)  ליד דלפק הקבלה</w:t>
      </w:r>
      <w:r w:rsidRPr="008A2FDC">
        <w:rPr>
          <w:rFonts w:ascii="Arial" w:hAnsi="Arial" w:cs="David" w:hint="cs"/>
          <w:rtl/>
        </w:rPr>
        <w:t xml:space="preserve">, </w:t>
      </w:r>
      <w:r w:rsidRPr="008A2FDC">
        <w:rPr>
          <w:rFonts w:ascii="Arial" w:hAnsi="Arial" w:cs="David"/>
          <w:b/>
          <w:bCs/>
          <w:u w:val="single"/>
          <w:rtl/>
        </w:rPr>
        <w:t xml:space="preserve">לא יאוחר </w:t>
      </w:r>
      <w:r w:rsidRPr="008A2FDC">
        <w:rPr>
          <w:rFonts w:ascii="Arial" w:hAnsi="Arial" w:cs="David" w:hint="cs"/>
          <w:b/>
          <w:bCs/>
          <w:u w:val="single"/>
          <w:rtl/>
        </w:rPr>
        <w:t>מ</w:t>
      </w:r>
      <w:r w:rsidRPr="008A2FDC">
        <w:rPr>
          <w:rFonts w:cs="David" w:hint="cs"/>
          <w:b/>
          <w:bCs/>
          <w:u w:val="single"/>
          <w:rtl/>
        </w:rPr>
        <w:t xml:space="preserve">יום </w:t>
      </w:r>
      <w:r>
        <w:rPr>
          <w:rFonts w:cs="David" w:hint="cs"/>
          <w:b/>
          <w:bCs/>
          <w:u w:val="single"/>
          <w:rtl/>
        </w:rPr>
        <w:t>ב'</w:t>
      </w:r>
      <w:r w:rsidRPr="008A2FDC">
        <w:rPr>
          <w:rFonts w:cs="David" w:hint="cs"/>
          <w:b/>
          <w:bCs/>
          <w:u w:val="single"/>
          <w:rtl/>
        </w:rPr>
        <w:t xml:space="preserve"> </w:t>
      </w:r>
      <w:r>
        <w:rPr>
          <w:rFonts w:cs="David" w:hint="cs"/>
          <w:b/>
          <w:bCs/>
          <w:u w:val="single"/>
          <w:rtl/>
        </w:rPr>
        <w:t>07</w:t>
      </w:r>
      <w:r w:rsidRPr="008A2FDC">
        <w:rPr>
          <w:rFonts w:cs="David" w:hint="cs"/>
          <w:b/>
          <w:bCs/>
          <w:u w:val="single"/>
          <w:rtl/>
        </w:rPr>
        <w:t>.</w:t>
      </w:r>
      <w:r>
        <w:rPr>
          <w:rFonts w:cs="David" w:hint="cs"/>
          <w:b/>
          <w:bCs/>
          <w:u w:val="single"/>
          <w:rtl/>
        </w:rPr>
        <w:t>05</w:t>
      </w:r>
      <w:r w:rsidRPr="008A2FDC">
        <w:rPr>
          <w:rFonts w:cs="David" w:hint="cs"/>
          <w:b/>
          <w:bCs/>
          <w:u w:val="single"/>
          <w:rtl/>
        </w:rPr>
        <w:t>.</w:t>
      </w:r>
      <w:r>
        <w:rPr>
          <w:rFonts w:cs="David" w:hint="cs"/>
          <w:b/>
          <w:bCs/>
          <w:u w:val="single"/>
          <w:rtl/>
        </w:rPr>
        <w:t>18</w:t>
      </w:r>
      <w:r w:rsidRPr="008A2FDC">
        <w:rPr>
          <w:rFonts w:cs="David" w:hint="cs"/>
          <w:b/>
          <w:bCs/>
          <w:u w:val="single"/>
          <w:rtl/>
        </w:rPr>
        <w:t>, בשעה 12:00</w:t>
      </w:r>
      <w:r w:rsidRPr="008A2FDC">
        <w:rPr>
          <w:rFonts w:ascii="Arial" w:hAnsi="Arial" w:cs="David" w:hint="cs"/>
          <w:u w:val="single"/>
          <w:rtl/>
        </w:rPr>
        <w:t>.</w:t>
      </w:r>
    </w:p>
    <w:p w:rsidR="0031504E" w:rsidRPr="008A2FDC" w:rsidRDefault="0031504E" w:rsidP="0031504E">
      <w:pPr>
        <w:pStyle w:val="ac"/>
        <w:numPr>
          <w:ilvl w:val="0"/>
          <w:numId w:val="1"/>
        </w:numPr>
        <w:ind w:left="1080"/>
      </w:pPr>
      <w:r w:rsidRPr="008A2FDC">
        <w:rPr>
          <w:rFonts w:ascii="Arial" w:hAnsi="Arial" w:cs="David"/>
          <w:rtl/>
        </w:rPr>
        <w:t>הצעה אשר לא תימצא בתיבת המכרזים במועד זה לא תובא לדיון.</w:t>
      </w:r>
      <w:r w:rsidRPr="008A2FDC">
        <w:rPr>
          <w:rFonts w:ascii="Arial" w:hAnsi="Arial" w:cs="David" w:hint="cs"/>
          <w:rtl/>
        </w:rPr>
        <w:br/>
      </w:r>
    </w:p>
    <w:p w:rsidR="0031504E" w:rsidRPr="00A310BB" w:rsidRDefault="0031504E" w:rsidP="0031504E">
      <w:pPr>
        <w:rPr>
          <w:sz w:val="22"/>
          <w:szCs w:val="22"/>
          <w:lang w:val="x-none"/>
        </w:rPr>
      </w:pPr>
    </w:p>
    <w:p w:rsidR="0031504E" w:rsidRPr="00A310BB" w:rsidRDefault="0031504E" w:rsidP="0031504E">
      <w:pPr>
        <w:rPr>
          <w:sz w:val="22"/>
          <w:szCs w:val="22"/>
          <w:lang w:val="x-none"/>
        </w:rPr>
      </w:pPr>
    </w:p>
    <w:p w:rsidR="000C0985" w:rsidRPr="0031504E" w:rsidRDefault="000C0985" w:rsidP="000C0985">
      <w:pPr>
        <w:rPr>
          <w:rtl/>
          <w:lang w:val="x-none"/>
        </w:rPr>
      </w:pPr>
    </w:p>
    <w:sectPr w:rsidR="000C0985" w:rsidRPr="0031504E" w:rsidSect="0031504E">
      <w:headerReference w:type="default" r:id="rId10"/>
      <w:footerReference w:type="default" r:id="rId11"/>
      <w:endnotePr>
        <w:numFmt w:val="lowerLetter"/>
      </w:endnotePr>
      <w:pgSz w:w="11907" w:h="16840"/>
      <w:pgMar w:top="1440" w:right="1134" w:bottom="1440" w:left="1800" w:header="720" w:footer="187" w:gutter="0"/>
      <w:cols w:space="720"/>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FB" w:rsidRDefault="00CE5AFB">
      <w:r>
        <w:separator/>
      </w:r>
    </w:p>
  </w:endnote>
  <w:endnote w:type="continuationSeparator" w:id="0">
    <w:p w:rsidR="00CE5AFB" w:rsidRDefault="00CE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99" w:rsidRDefault="00E30699" w:rsidP="00E30699">
    <w:pPr>
      <w:pStyle w:val="a7"/>
    </w:pPr>
    <w:r>
      <w:rPr>
        <w:noProof/>
      </w:rPr>
      <w:drawing>
        <wp:inline distT="0" distB="0" distL="0" distR="0" wp14:anchorId="11CE4775" wp14:editId="319815BE">
          <wp:extent cx="6502400" cy="495300"/>
          <wp:effectExtent l="0" t="0" r="0" b="0"/>
          <wp:docPr id="2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495300"/>
                  </a:xfrm>
                  <a:prstGeom prst="rect">
                    <a:avLst/>
                  </a:prstGeom>
                  <a:noFill/>
                  <a:ln>
                    <a:noFill/>
                  </a:ln>
                </pic:spPr>
              </pic:pic>
            </a:graphicData>
          </a:graphic>
        </wp:inline>
      </w:drawing>
    </w:r>
  </w:p>
  <w:p w:rsidR="00E30699" w:rsidRDefault="00E306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FB" w:rsidRDefault="00CE5AFB">
      <w:r>
        <w:separator/>
      </w:r>
    </w:p>
  </w:footnote>
  <w:footnote w:type="continuationSeparator" w:id="0">
    <w:p w:rsidR="00CE5AFB" w:rsidRDefault="00CE5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F5" w:rsidRDefault="00DC2CB8" w:rsidP="00DC2CB8">
    <w:pPr>
      <w:pStyle w:val="a5"/>
      <w:rPr>
        <w:noProof/>
        <w:rtl/>
      </w:rPr>
    </w:pPr>
    <w:r>
      <w:rPr>
        <w:rFonts w:hint="cs"/>
        <w:noProof/>
      </w:rPr>
      <w:drawing>
        <wp:anchor distT="0" distB="0" distL="114300" distR="114300" simplePos="0" relativeHeight="251655680" behindDoc="0" locked="0" layoutInCell="1" allowOverlap="1" wp14:anchorId="652406A1" wp14:editId="321F4C98">
          <wp:simplePos x="0" y="0"/>
          <wp:positionH relativeFrom="margin">
            <wp:align>left</wp:align>
          </wp:positionH>
          <wp:positionV relativeFrom="paragraph">
            <wp:posOffset>-224536</wp:posOffset>
          </wp:positionV>
          <wp:extent cx="874059" cy="742950"/>
          <wp:effectExtent l="0" t="0" r="0" b="0"/>
          <wp:wrapNone/>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059"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5CA3197" wp14:editId="68DD6DE8">
          <wp:simplePos x="0" y="0"/>
          <wp:positionH relativeFrom="margin">
            <wp:align>right</wp:align>
          </wp:positionH>
          <wp:positionV relativeFrom="paragraph">
            <wp:posOffset>-142875</wp:posOffset>
          </wp:positionV>
          <wp:extent cx="2105025" cy="600075"/>
          <wp:effectExtent l="0" t="0" r="9525" b="9525"/>
          <wp:wrapNone/>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10162" b="26744"/>
                  <a:stretch/>
                </pic:blipFill>
                <pic:spPr bwMode="auto">
                  <a:xfrm>
                    <a:off x="0" y="0"/>
                    <a:ext cx="210502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5F0B"/>
    <w:multiLevelType w:val="hybridMultilevel"/>
    <w:tmpl w:val="CDB0680C"/>
    <w:lvl w:ilvl="0" w:tplc="313E6392">
      <w:start w:val="1"/>
      <w:numFmt w:val="hebrew1"/>
      <w:lvlText w:val="%1."/>
      <w:lvlJc w:val="center"/>
      <w:pPr>
        <w:ind w:left="1080" w:hanging="360"/>
      </w:pPr>
      <w:rPr>
        <w:rFonts w:cs="David"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042973"/>
    <w:multiLevelType w:val="hybridMultilevel"/>
    <w:tmpl w:val="BA4EB7C0"/>
    <w:lvl w:ilvl="0" w:tplc="E5A8E31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SavedUser" w:val="71"/>
  </w:docVars>
  <w:rsids>
    <w:rsidRoot w:val="00E30699"/>
    <w:rsid w:val="000137EB"/>
    <w:rsid w:val="000C0985"/>
    <w:rsid w:val="00113A30"/>
    <w:rsid w:val="00147C03"/>
    <w:rsid w:val="00166A3A"/>
    <w:rsid w:val="00170D76"/>
    <w:rsid w:val="001735A2"/>
    <w:rsid w:val="001E2CF0"/>
    <w:rsid w:val="001F395D"/>
    <w:rsid w:val="00217552"/>
    <w:rsid w:val="002428B0"/>
    <w:rsid w:val="0031504E"/>
    <w:rsid w:val="00340E43"/>
    <w:rsid w:val="00407867"/>
    <w:rsid w:val="00411150"/>
    <w:rsid w:val="00460188"/>
    <w:rsid w:val="004F6F95"/>
    <w:rsid w:val="00510A1D"/>
    <w:rsid w:val="00532542"/>
    <w:rsid w:val="00572CF9"/>
    <w:rsid w:val="00591A61"/>
    <w:rsid w:val="006B44E6"/>
    <w:rsid w:val="006D5B8B"/>
    <w:rsid w:val="007F7EBB"/>
    <w:rsid w:val="008971B1"/>
    <w:rsid w:val="008B398B"/>
    <w:rsid w:val="008B42F5"/>
    <w:rsid w:val="008E6098"/>
    <w:rsid w:val="00907A57"/>
    <w:rsid w:val="00AB4EE5"/>
    <w:rsid w:val="00AC3F03"/>
    <w:rsid w:val="00BA5794"/>
    <w:rsid w:val="00BC51D4"/>
    <w:rsid w:val="00CE5AFB"/>
    <w:rsid w:val="00D063FE"/>
    <w:rsid w:val="00DA35B1"/>
    <w:rsid w:val="00DC2CB8"/>
    <w:rsid w:val="00DE6BAD"/>
    <w:rsid w:val="00E30699"/>
    <w:rsid w:val="00F72399"/>
    <w:rsid w:val="00FA22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4E"/>
    <w:pPr>
      <w:bidi/>
    </w:pPr>
    <w:rPr>
      <w:rFonts w:cs="Times New Roman"/>
      <w:sz w:val="24"/>
      <w:szCs w:val="24"/>
    </w:rPr>
  </w:style>
  <w:style w:type="paragraph" w:styleId="7">
    <w:name w:val="heading 7"/>
    <w:basedOn w:val="a"/>
    <w:next w:val="a"/>
    <w:link w:val="70"/>
    <w:qFormat/>
    <w:rsid w:val="0031504E"/>
    <w:pPr>
      <w:keepNext/>
      <w:ind w:left="720"/>
      <w:outlineLvl w:val="6"/>
    </w:pPr>
    <w:rPr>
      <w:rFonts w:cs="David"/>
      <w:b/>
      <w:bCs/>
      <w:sz w:val="20"/>
      <w:szCs w:val="28"/>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semiHidden/>
  </w:style>
  <w:style w:type="paragraph" w:styleId="a5">
    <w:name w:val="header"/>
    <w:basedOn w:val="a"/>
    <w:link w:val="a6"/>
    <w:pPr>
      <w:tabs>
        <w:tab w:val="center" w:pos="4153"/>
        <w:tab w:val="right" w:pos="8306"/>
      </w:tabs>
    </w:pPr>
  </w:style>
  <w:style w:type="paragraph" w:styleId="a7">
    <w:name w:val="footer"/>
    <w:basedOn w:val="a"/>
    <w:link w:val="a8"/>
    <w:uiPriority w:val="99"/>
    <w:pPr>
      <w:tabs>
        <w:tab w:val="center" w:pos="4153"/>
        <w:tab w:val="right" w:pos="8306"/>
      </w:tabs>
    </w:pPr>
  </w:style>
  <w:style w:type="character" w:styleId="a9">
    <w:name w:val="page number"/>
    <w:basedOn w:val="a0"/>
  </w:style>
  <w:style w:type="character" w:customStyle="1" w:styleId="a8">
    <w:name w:val="כותרת תחתונה תו"/>
    <w:link w:val="a7"/>
    <w:uiPriority w:val="99"/>
    <w:rsid w:val="00E30699"/>
    <w:rPr>
      <w:rFonts w:cs="David"/>
      <w:sz w:val="18"/>
      <w:szCs w:val="24"/>
      <w:lang w:eastAsia="he-IL"/>
    </w:rPr>
  </w:style>
  <w:style w:type="paragraph" w:styleId="aa">
    <w:name w:val="Balloon Text"/>
    <w:basedOn w:val="a"/>
    <w:link w:val="ab"/>
    <w:rsid w:val="00E30699"/>
    <w:rPr>
      <w:rFonts w:ascii="Tahoma" w:hAnsi="Tahoma" w:cs="Tahoma"/>
      <w:sz w:val="16"/>
      <w:szCs w:val="16"/>
    </w:rPr>
  </w:style>
  <w:style w:type="character" w:customStyle="1" w:styleId="ab">
    <w:name w:val="טקסט בלונים תו"/>
    <w:basedOn w:val="a0"/>
    <w:link w:val="aa"/>
    <w:rsid w:val="00E30699"/>
    <w:rPr>
      <w:rFonts w:ascii="Tahoma" w:hAnsi="Tahoma" w:cs="Tahoma"/>
      <w:sz w:val="16"/>
      <w:szCs w:val="16"/>
      <w:lang w:eastAsia="he-IL"/>
    </w:rPr>
  </w:style>
  <w:style w:type="character" w:customStyle="1" w:styleId="a6">
    <w:name w:val="כותרת עליונה תו"/>
    <w:link w:val="a5"/>
    <w:rsid w:val="00E30699"/>
    <w:rPr>
      <w:rFonts w:cs="David"/>
      <w:sz w:val="18"/>
      <w:szCs w:val="24"/>
      <w:lang w:eastAsia="he-IL"/>
    </w:rPr>
  </w:style>
  <w:style w:type="character" w:customStyle="1" w:styleId="70">
    <w:name w:val="כותרת 7 תו"/>
    <w:basedOn w:val="a0"/>
    <w:link w:val="7"/>
    <w:rsid w:val="0031504E"/>
    <w:rPr>
      <w:rFonts w:cs="David"/>
      <w:b/>
      <w:bCs/>
      <w:szCs w:val="28"/>
      <w:u w:val="single"/>
      <w:lang w:eastAsia="he-IL"/>
    </w:rPr>
  </w:style>
  <w:style w:type="character" w:styleId="Hyperlink">
    <w:name w:val="Hyperlink"/>
    <w:rsid w:val="0031504E"/>
    <w:rPr>
      <w:color w:val="0000FF"/>
      <w:u w:val="single"/>
    </w:rPr>
  </w:style>
  <w:style w:type="paragraph" w:styleId="ac">
    <w:name w:val="List Paragraph"/>
    <w:basedOn w:val="a"/>
    <w:link w:val="ad"/>
    <w:qFormat/>
    <w:rsid w:val="0031504E"/>
    <w:pPr>
      <w:ind w:left="720"/>
      <w:contextualSpacing/>
    </w:pPr>
    <w:rPr>
      <w:lang w:val="x-none" w:eastAsia="x-none"/>
    </w:rPr>
  </w:style>
  <w:style w:type="character" w:customStyle="1" w:styleId="ad">
    <w:name w:val="פיסקת רשימה תו"/>
    <w:link w:val="ac"/>
    <w:locked/>
    <w:rsid w:val="0031504E"/>
    <w:rPr>
      <w:rFonts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4E"/>
    <w:pPr>
      <w:bidi/>
    </w:pPr>
    <w:rPr>
      <w:rFonts w:cs="Times New Roman"/>
      <w:sz w:val="24"/>
      <w:szCs w:val="24"/>
    </w:rPr>
  </w:style>
  <w:style w:type="paragraph" w:styleId="7">
    <w:name w:val="heading 7"/>
    <w:basedOn w:val="a"/>
    <w:next w:val="a"/>
    <w:link w:val="70"/>
    <w:qFormat/>
    <w:rsid w:val="0031504E"/>
    <w:pPr>
      <w:keepNext/>
      <w:ind w:left="720"/>
      <w:outlineLvl w:val="6"/>
    </w:pPr>
    <w:rPr>
      <w:rFonts w:cs="David"/>
      <w:b/>
      <w:bCs/>
      <w:sz w:val="20"/>
      <w:szCs w:val="28"/>
      <w:u w:val="single"/>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semiHidden/>
  </w:style>
  <w:style w:type="paragraph" w:styleId="a5">
    <w:name w:val="header"/>
    <w:basedOn w:val="a"/>
    <w:link w:val="a6"/>
    <w:pPr>
      <w:tabs>
        <w:tab w:val="center" w:pos="4153"/>
        <w:tab w:val="right" w:pos="8306"/>
      </w:tabs>
    </w:pPr>
  </w:style>
  <w:style w:type="paragraph" w:styleId="a7">
    <w:name w:val="footer"/>
    <w:basedOn w:val="a"/>
    <w:link w:val="a8"/>
    <w:uiPriority w:val="99"/>
    <w:pPr>
      <w:tabs>
        <w:tab w:val="center" w:pos="4153"/>
        <w:tab w:val="right" w:pos="8306"/>
      </w:tabs>
    </w:pPr>
  </w:style>
  <w:style w:type="character" w:styleId="a9">
    <w:name w:val="page number"/>
    <w:basedOn w:val="a0"/>
  </w:style>
  <w:style w:type="character" w:customStyle="1" w:styleId="a8">
    <w:name w:val="כותרת תחתונה תו"/>
    <w:link w:val="a7"/>
    <w:uiPriority w:val="99"/>
    <w:rsid w:val="00E30699"/>
    <w:rPr>
      <w:rFonts w:cs="David"/>
      <w:sz w:val="18"/>
      <w:szCs w:val="24"/>
      <w:lang w:eastAsia="he-IL"/>
    </w:rPr>
  </w:style>
  <w:style w:type="paragraph" w:styleId="aa">
    <w:name w:val="Balloon Text"/>
    <w:basedOn w:val="a"/>
    <w:link w:val="ab"/>
    <w:rsid w:val="00E30699"/>
    <w:rPr>
      <w:rFonts w:ascii="Tahoma" w:hAnsi="Tahoma" w:cs="Tahoma"/>
      <w:sz w:val="16"/>
      <w:szCs w:val="16"/>
    </w:rPr>
  </w:style>
  <w:style w:type="character" w:customStyle="1" w:styleId="ab">
    <w:name w:val="טקסט בלונים תו"/>
    <w:basedOn w:val="a0"/>
    <w:link w:val="aa"/>
    <w:rsid w:val="00E30699"/>
    <w:rPr>
      <w:rFonts w:ascii="Tahoma" w:hAnsi="Tahoma" w:cs="Tahoma"/>
      <w:sz w:val="16"/>
      <w:szCs w:val="16"/>
      <w:lang w:eastAsia="he-IL"/>
    </w:rPr>
  </w:style>
  <w:style w:type="character" w:customStyle="1" w:styleId="a6">
    <w:name w:val="כותרת עליונה תו"/>
    <w:link w:val="a5"/>
    <w:rsid w:val="00E30699"/>
    <w:rPr>
      <w:rFonts w:cs="David"/>
      <w:sz w:val="18"/>
      <w:szCs w:val="24"/>
      <w:lang w:eastAsia="he-IL"/>
    </w:rPr>
  </w:style>
  <w:style w:type="character" w:customStyle="1" w:styleId="70">
    <w:name w:val="כותרת 7 תו"/>
    <w:basedOn w:val="a0"/>
    <w:link w:val="7"/>
    <w:rsid w:val="0031504E"/>
    <w:rPr>
      <w:rFonts w:cs="David"/>
      <w:b/>
      <w:bCs/>
      <w:szCs w:val="28"/>
      <w:u w:val="single"/>
      <w:lang w:eastAsia="he-IL"/>
    </w:rPr>
  </w:style>
  <w:style w:type="character" w:styleId="Hyperlink">
    <w:name w:val="Hyperlink"/>
    <w:rsid w:val="0031504E"/>
    <w:rPr>
      <w:color w:val="0000FF"/>
      <w:u w:val="single"/>
    </w:rPr>
  </w:style>
  <w:style w:type="paragraph" w:styleId="ac">
    <w:name w:val="List Paragraph"/>
    <w:basedOn w:val="a"/>
    <w:link w:val="ad"/>
    <w:qFormat/>
    <w:rsid w:val="0031504E"/>
    <w:pPr>
      <w:ind w:left="720"/>
      <w:contextualSpacing/>
    </w:pPr>
    <w:rPr>
      <w:lang w:val="x-none" w:eastAsia="x-none"/>
    </w:rPr>
  </w:style>
  <w:style w:type="character" w:customStyle="1" w:styleId="ad">
    <w:name w:val="פיסקת רשימה תו"/>
    <w:link w:val="ac"/>
    <w:locked/>
    <w:rsid w:val="0031504E"/>
    <w:rPr>
      <w:rFont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gov.i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razim@lapam.gov.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MS\WINWORD\GROUPDOT\&#1514;&#1489;&#1504;&#1497;&#1514;%20%20&#1493;&#1500;&#1493;&#1490;&#1493;%20&#1513;&#1495;&#1493;&#15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תבנית  ולוגו שחור</Template>
  <TotalTime>0</TotalTime>
  <Pages>1</Pages>
  <Words>387</Words>
  <Characters>1940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מכתב עם לוגו לפ"מ</vt:lpstr>
    </vt:vector>
  </TitlesOfParts>
  <Company>לשכת הפרסום הממשלתית</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מכתב עם לוגו לפ"מ</dc:title>
  <dc:subject>מכתב עם לוגו לפ"מ</dc:subject>
  <dc:creator>sharonc</dc:creator>
  <cp:lastModifiedBy>רונה סופר</cp:lastModifiedBy>
  <cp:revision>2</cp:revision>
  <cp:lastPrinted>2006-10-31T10:21:00Z</cp:lastPrinted>
  <dcterms:created xsi:type="dcterms:W3CDTF">2018-04-15T12:33:00Z</dcterms:created>
  <dcterms:modified xsi:type="dcterms:W3CDTF">2018-04-15T12:33:00Z</dcterms:modified>
</cp:coreProperties>
</file>